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745A4" w14:textId="77777777" w:rsidR="00A23309" w:rsidRPr="002B54A9" w:rsidRDefault="003271A5" w:rsidP="00A23309">
      <w:pPr>
        <w:pStyle w:val="Style1"/>
        <w:widowControl/>
        <w:spacing w:before="67"/>
        <w:ind w:firstLine="0"/>
        <w:jc w:val="center"/>
        <w:rPr>
          <w:rStyle w:val="FontStyle22"/>
        </w:rPr>
      </w:pPr>
      <w:r w:rsidRPr="002B54A9">
        <w:rPr>
          <w:rStyle w:val="FontStyle22"/>
        </w:rPr>
        <w:t xml:space="preserve">Městský obvod Pardubice VI </w:t>
      </w:r>
    </w:p>
    <w:p w14:paraId="63878562" w14:textId="77777777" w:rsidR="00215997" w:rsidRPr="002B54A9" w:rsidRDefault="003271A5" w:rsidP="00A23309">
      <w:pPr>
        <w:pStyle w:val="Style1"/>
        <w:widowControl/>
        <w:spacing w:before="67"/>
        <w:ind w:firstLine="0"/>
        <w:jc w:val="center"/>
        <w:rPr>
          <w:rStyle w:val="FontStyle22"/>
        </w:rPr>
      </w:pPr>
      <w:r w:rsidRPr="002B54A9">
        <w:rPr>
          <w:rStyle w:val="FontStyle22"/>
        </w:rPr>
        <w:t>Kostnická 865, 530 06 Pardubice</w:t>
      </w:r>
    </w:p>
    <w:p w14:paraId="6114F484" w14:textId="77777777" w:rsidR="00215997" w:rsidRPr="002B54A9" w:rsidRDefault="00215997">
      <w:pPr>
        <w:pStyle w:val="Style2"/>
        <w:widowControl/>
        <w:spacing w:line="240" w:lineRule="exact"/>
        <w:ind w:left="2827" w:right="2083"/>
        <w:rPr>
          <w:sz w:val="20"/>
          <w:szCs w:val="20"/>
        </w:rPr>
      </w:pPr>
    </w:p>
    <w:p w14:paraId="7BF545B7" w14:textId="77777777" w:rsidR="00215997" w:rsidRPr="002B54A9" w:rsidRDefault="00215997">
      <w:pPr>
        <w:pStyle w:val="Style2"/>
        <w:widowControl/>
        <w:spacing w:line="240" w:lineRule="exact"/>
        <w:ind w:left="2827" w:right="2083"/>
        <w:rPr>
          <w:sz w:val="20"/>
          <w:szCs w:val="20"/>
        </w:rPr>
      </w:pPr>
    </w:p>
    <w:p w14:paraId="0B806E8D" w14:textId="77777777" w:rsidR="00215997" w:rsidRPr="002B54A9" w:rsidRDefault="00215997">
      <w:pPr>
        <w:pStyle w:val="Style2"/>
        <w:widowControl/>
        <w:spacing w:line="240" w:lineRule="exact"/>
        <w:ind w:left="2827" w:right="2083"/>
        <w:rPr>
          <w:sz w:val="20"/>
          <w:szCs w:val="20"/>
        </w:rPr>
      </w:pPr>
    </w:p>
    <w:p w14:paraId="591DCE72" w14:textId="5895A909" w:rsidR="00215997" w:rsidRPr="002B54A9" w:rsidRDefault="006F5EA3" w:rsidP="00A23309">
      <w:pPr>
        <w:pStyle w:val="Style2"/>
        <w:widowControl/>
        <w:tabs>
          <w:tab w:val="left" w:pos="9072"/>
        </w:tabs>
        <w:spacing w:before="5"/>
        <w:rPr>
          <w:rStyle w:val="FontStyle24"/>
        </w:rPr>
      </w:pPr>
      <w:r w:rsidRPr="002B54A9">
        <w:rPr>
          <w:rStyle w:val="FontStyle23"/>
        </w:rPr>
        <w:t xml:space="preserve">Vnitřní předpis č. </w:t>
      </w:r>
      <w:proofErr w:type="spellStart"/>
      <w:r w:rsidR="00BC28E0">
        <w:rPr>
          <w:rStyle w:val="FontStyle23"/>
        </w:rPr>
        <w:t>xx</w:t>
      </w:r>
      <w:proofErr w:type="spellEnd"/>
      <w:r w:rsidRPr="002B54A9">
        <w:rPr>
          <w:rStyle w:val="FontStyle23"/>
        </w:rPr>
        <w:t>/20</w:t>
      </w:r>
      <w:r w:rsidR="00B21CCB" w:rsidRPr="002B54A9">
        <w:rPr>
          <w:rStyle w:val="FontStyle23"/>
        </w:rPr>
        <w:t>25</w:t>
      </w:r>
      <w:r w:rsidR="003271A5" w:rsidRPr="002B54A9">
        <w:rPr>
          <w:rStyle w:val="FontStyle23"/>
        </w:rPr>
        <w:t xml:space="preserve"> </w:t>
      </w:r>
      <w:r w:rsidR="003E11C5" w:rsidRPr="002B54A9">
        <w:rPr>
          <w:rStyle w:val="FontStyle23"/>
        </w:rPr>
        <w:br/>
      </w:r>
      <w:r w:rsidR="003271A5" w:rsidRPr="002B54A9">
        <w:rPr>
          <w:rStyle w:val="FontStyle24"/>
          <w:sz w:val="28"/>
        </w:rPr>
        <w:t>ZADÁVACÍ ŘÁD VEŘEJNÝCH ZAKÁZEK</w:t>
      </w:r>
    </w:p>
    <w:p w14:paraId="6785C03B" w14:textId="77777777" w:rsidR="00215997" w:rsidRPr="002B54A9" w:rsidRDefault="00215997">
      <w:pPr>
        <w:pStyle w:val="Style3"/>
        <w:widowControl/>
        <w:spacing w:line="240" w:lineRule="exact"/>
        <w:ind w:left="744"/>
        <w:rPr>
          <w:sz w:val="20"/>
          <w:szCs w:val="20"/>
        </w:rPr>
      </w:pPr>
    </w:p>
    <w:p w14:paraId="112C88F4" w14:textId="77777777" w:rsidR="00215997" w:rsidRPr="002B54A9" w:rsidRDefault="00215997">
      <w:pPr>
        <w:pStyle w:val="Style3"/>
        <w:widowControl/>
        <w:spacing w:line="240" w:lineRule="exact"/>
        <w:ind w:left="744"/>
        <w:rPr>
          <w:sz w:val="20"/>
          <w:szCs w:val="20"/>
        </w:rPr>
      </w:pPr>
    </w:p>
    <w:p w14:paraId="748EB33B" w14:textId="2B68ECD2" w:rsidR="00215997" w:rsidRPr="002B54A9" w:rsidRDefault="0048025C" w:rsidP="00A23309">
      <w:pPr>
        <w:pStyle w:val="Style3"/>
        <w:widowControl/>
        <w:spacing w:before="120"/>
        <w:rPr>
          <w:rStyle w:val="FontStyle28"/>
          <w:sz w:val="22"/>
        </w:rPr>
      </w:pPr>
      <w:r w:rsidRPr="002B54A9">
        <w:rPr>
          <w:rStyle w:val="FontStyle28"/>
          <w:sz w:val="22"/>
        </w:rPr>
        <w:t xml:space="preserve">         </w:t>
      </w:r>
      <w:r w:rsidR="003271A5" w:rsidRPr="002B54A9">
        <w:rPr>
          <w:rStyle w:val="FontStyle28"/>
          <w:sz w:val="22"/>
        </w:rPr>
        <w:t xml:space="preserve">Rada Městského obvodu Pardubice VI (dále též „rada"), v souladu s ustanovením § 102 odst. 3 </w:t>
      </w:r>
      <w:r w:rsidR="00A55EFB" w:rsidRPr="002B54A9">
        <w:rPr>
          <w:rStyle w:val="FontStyle28"/>
          <w:sz w:val="22"/>
        </w:rPr>
        <w:t>Obecního zřízení</w:t>
      </w:r>
      <w:r w:rsidR="003271A5" w:rsidRPr="002B54A9">
        <w:rPr>
          <w:rStyle w:val="FontStyle28"/>
          <w:sz w:val="22"/>
        </w:rPr>
        <w:t>, vydává tento vnitřní předpis.</w:t>
      </w:r>
    </w:p>
    <w:p w14:paraId="217EE049" w14:textId="77777777" w:rsidR="00215997" w:rsidRPr="002B54A9" w:rsidRDefault="00215997">
      <w:pPr>
        <w:pStyle w:val="Style4"/>
        <w:widowControl/>
        <w:spacing w:line="240" w:lineRule="exact"/>
        <w:ind w:left="734"/>
        <w:jc w:val="center"/>
        <w:rPr>
          <w:sz w:val="20"/>
          <w:szCs w:val="20"/>
        </w:rPr>
      </w:pPr>
    </w:p>
    <w:p w14:paraId="1B6F221E" w14:textId="77777777" w:rsidR="00215997" w:rsidRPr="002B54A9" w:rsidRDefault="00215997">
      <w:pPr>
        <w:pStyle w:val="Style4"/>
        <w:widowControl/>
        <w:spacing w:line="240" w:lineRule="exact"/>
        <w:ind w:left="734"/>
        <w:jc w:val="center"/>
        <w:rPr>
          <w:sz w:val="20"/>
          <w:szCs w:val="20"/>
        </w:rPr>
      </w:pPr>
    </w:p>
    <w:p w14:paraId="117CAB53" w14:textId="77777777" w:rsidR="00215997" w:rsidRPr="002B54A9" w:rsidRDefault="003271A5" w:rsidP="00005EB6">
      <w:pPr>
        <w:pStyle w:val="Style4"/>
        <w:widowControl/>
        <w:spacing w:before="60"/>
        <w:jc w:val="center"/>
        <w:rPr>
          <w:rStyle w:val="FontStyle26"/>
        </w:rPr>
      </w:pPr>
      <w:r w:rsidRPr="002B54A9">
        <w:rPr>
          <w:rStyle w:val="FontStyle26"/>
        </w:rPr>
        <w:t>ČL. 1</w:t>
      </w:r>
    </w:p>
    <w:p w14:paraId="76C53B22" w14:textId="77777777" w:rsidR="00215997" w:rsidRPr="002B54A9" w:rsidRDefault="003271A5" w:rsidP="00005EB6">
      <w:pPr>
        <w:pStyle w:val="Style5"/>
        <w:widowControl/>
        <w:spacing w:before="40"/>
        <w:rPr>
          <w:rStyle w:val="FontStyle27"/>
        </w:rPr>
      </w:pPr>
      <w:r w:rsidRPr="002B54A9">
        <w:rPr>
          <w:rStyle w:val="FontStyle27"/>
        </w:rPr>
        <w:t>Předmět a rozsah působnosti, základní zásady</w:t>
      </w:r>
    </w:p>
    <w:p w14:paraId="077A7919" w14:textId="58B763AB" w:rsidR="00215997" w:rsidRPr="002B54A9" w:rsidRDefault="003271A5" w:rsidP="00A23309">
      <w:pPr>
        <w:pStyle w:val="Style6"/>
        <w:widowControl/>
        <w:numPr>
          <w:ilvl w:val="0"/>
          <w:numId w:val="1"/>
        </w:numPr>
        <w:spacing w:before="269"/>
        <w:ind w:left="426" w:hanging="426"/>
        <w:rPr>
          <w:rStyle w:val="FontStyle29"/>
          <w:sz w:val="22"/>
        </w:rPr>
      </w:pPr>
      <w:r w:rsidRPr="002B54A9">
        <w:rPr>
          <w:rStyle w:val="FontStyle28"/>
          <w:sz w:val="22"/>
        </w:rPr>
        <w:t xml:space="preserve">Tento zadávací řád stanoví závazná pravidla pro postup při zadávání veřejných zakázek Statutárním městem </w:t>
      </w:r>
      <w:r w:rsidR="0055035F" w:rsidRPr="002B54A9">
        <w:rPr>
          <w:rStyle w:val="FontStyle28"/>
          <w:sz w:val="22"/>
        </w:rPr>
        <w:t>Pardubice – Městským</w:t>
      </w:r>
      <w:r w:rsidRPr="002B54A9">
        <w:rPr>
          <w:rStyle w:val="FontStyle28"/>
          <w:sz w:val="22"/>
        </w:rPr>
        <w:t xml:space="preserve"> obvodem Pardubice VI (dále též „městský obvod") jako</w:t>
      </w:r>
      <w:r w:rsidR="006F5EA3" w:rsidRPr="002B54A9">
        <w:rPr>
          <w:rStyle w:val="FontStyle28"/>
          <w:sz w:val="22"/>
        </w:rPr>
        <w:t xml:space="preserve"> zadavatelem podle zákona č. 134/201</w:t>
      </w:r>
      <w:r w:rsidRPr="002B54A9">
        <w:rPr>
          <w:rStyle w:val="FontStyle28"/>
          <w:sz w:val="22"/>
        </w:rPr>
        <w:t xml:space="preserve">6 Sb., </w:t>
      </w:r>
      <w:r w:rsidR="006F5EA3" w:rsidRPr="002B54A9">
        <w:rPr>
          <w:rStyle w:val="FontStyle28"/>
          <w:sz w:val="22"/>
        </w:rPr>
        <w:t>o zadávání veřejných zakázek</w:t>
      </w:r>
      <w:r w:rsidRPr="002B54A9">
        <w:rPr>
          <w:rStyle w:val="FontStyle28"/>
          <w:sz w:val="22"/>
        </w:rPr>
        <w:t>. Pokud je v</w:t>
      </w:r>
      <w:r w:rsidR="00286042" w:rsidRPr="002B54A9">
        <w:rPr>
          <w:rStyle w:val="FontStyle28"/>
          <w:sz w:val="22"/>
        </w:rPr>
        <w:t> </w:t>
      </w:r>
      <w:r w:rsidRPr="002B54A9">
        <w:rPr>
          <w:rStyle w:val="FontStyle28"/>
          <w:sz w:val="22"/>
        </w:rPr>
        <w:t xml:space="preserve">následujícím textu uveden termín zákon bez uvedení konkrétního právního předpisu nebo jsou uvedena čísla paragrafů bez uvedení konkrétního právního předpisu, míní se tím zákon o </w:t>
      </w:r>
      <w:r w:rsidR="006F5EA3" w:rsidRPr="002B54A9">
        <w:rPr>
          <w:rStyle w:val="FontStyle28"/>
          <w:sz w:val="22"/>
        </w:rPr>
        <w:t>zadávání veřejných zakázek.</w:t>
      </w:r>
    </w:p>
    <w:p w14:paraId="00845D5F" w14:textId="35673578" w:rsidR="00215997" w:rsidRPr="002B54A9" w:rsidRDefault="003271A5" w:rsidP="00A23309">
      <w:pPr>
        <w:pStyle w:val="Style6"/>
        <w:widowControl/>
        <w:numPr>
          <w:ilvl w:val="0"/>
          <w:numId w:val="1"/>
        </w:numPr>
        <w:spacing w:before="269"/>
        <w:ind w:left="426" w:hanging="426"/>
        <w:rPr>
          <w:rStyle w:val="FontStyle28"/>
          <w:b/>
          <w:bCs/>
          <w:sz w:val="22"/>
        </w:rPr>
      </w:pPr>
      <w:r w:rsidRPr="002B54A9">
        <w:rPr>
          <w:rStyle w:val="FontStyle28"/>
          <w:sz w:val="22"/>
        </w:rPr>
        <w:t>Zadávací řád je závazný pro všechny členy zastupitelstva městského obvodu, zaměstnance Úřadu městského obvodu a další osoby, které se na zadávání veřejných zakázek městem podílejí</w:t>
      </w:r>
      <w:r w:rsidR="004E7E1D" w:rsidRPr="002B54A9">
        <w:rPr>
          <w:rStyle w:val="FontStyle28"/>
          <w:sz w:val="22"/>
        </w:rPr>
        <w:t xml:space="preserve"> (např. jako členové hodnotící komise)</w:t>
      </w:r>
      <w:r w:rsidRPr="002B54A9">
        <w:rPr>
          <w:rStyle w:val="FontStyle28"/>
          <w:sz w:val="22"/>
        </w:rPr>
        <w:t>.</w:t>
      </w:r>
    </w:p>
    <w:p w14:paraId="70FEBC35" w14:textId="77777777" w:rsidR="00215997" w:rsidRPr="002B54A9" w:rsidRDefault="003271A5" w:rsidP="00A23309">
      <w:pPr>
        <w:pStyle w:val="Style6"/>
        <w:widowControl/>
        <w:numPr>
          <w:ilvl w:val="0"/>
          <w:numId w:val="1"/>
        </w:numPr>
        <w:spacing w:before="269"/>
        <w:ind w:left="426" w:hanging="426"/>
        <w:rPr>
          <w:rStyle w:val="FontStyle28"/>
          <w:b/>
          <w:bCs/>
          <w:sz w:val="22"/>
        </w:rPr>
      </w:pPr>
      <w:r w:rsidRPr="002B54A9">
        <w:rPr>
          <w:rStyle w:val="FontStyle28"/>
          <w:sz w:val="22"/>
        </w:rPr>
        <w:t>Při zadávání všech druhů veřejných zakázek je zadavatel povinen postupovat tak, aby dodržel zásadu transparentnosti</w:t>
      </w:r>
      <w:r w:rsidR="00B51AF6" w:rsidRPr="002B54A9">
        <w:rPr>
          <w:rStyle w:val="FontStyle28"/>
          <w:sz w:val="22"/>
        </w:rPr>
        <w:t xml:space="preserve"> a přiměřenosti</w:t>
      </w:r>
      <w:r w:rsidRPr="002B54A9">
        <w:rPr>
          <w:rStyle w:val="FontStyle28"/>
          <w:sz w:val="22"/>
        </w:rPr>
        <w:t xml:space="preserve">, </w:t>
      </w:r>
      <w:r w:rsidR="00B51AF6" w:rsidRPr="002B54A9">
        <w:rPr>
          <w:rStyle w:val="FontStyle28"/>
          <w:sz w:val="22"/>
        </w:rPr>
        <w:t>zásadu</w:t>
      </w:r>
      <w:r w:rsidRPr="002B54A9">
        <w:rPr>
          <w:rStyle w:val="FontStyle28"/>
          <w:sz w:val="22"/>
        </w:rPr>
        <w:t xml:space="preserve"> rovného zacházení a </w:t>
      </w:r>
      <w:r w:rsidR="00B51AF6" w:rsidRPr="002B54A9">
        <w:rPr>
          <w:rStyle w:val="FontStyle28"/>
          <w:sz w:val="22"/>
        </w:rPr>
        <w:t xml:space="preserve">zákazu diskriminace a </w:t>
      </w:r>
      <w:r w:rsidRPr="002B54A9">
        <w:rPr>
          <w:rStyle w:val="FontStyle28"/>
          <w:sz w:val="22"/>
        </w:rPr>
        <w:t>dále zásady efektivnosti, účelnosti a hospodárnosti.</w:t>
      </w:r>
      <w:r w:rsidR="00CD6B21" w:rsidRPr="002B54A9">
        <w:rPr>
          <w:rStyle w:val="FontStyle28"/>
          <w:sz w:val="22"/>
        </w:rPr>
        <w:t xml:space="preserve"> </w:t>
      </w:r>
      <w:r w:rsidR="00CD6B21" w:rsidRPr="002B54A9">
        <w:rPr>
          <w:rStyle w:val="Znakapoznpodarou"/>
          <w:rFonts w:cs="Calibri"/>
          <w:sz w:val="22"/>
          <w:szCs w:val="20"/>
        </w:rPr>
        <w:footnoteReference w:id="1"/>
      </w:r>
    </w:p>
    <w:p w14:paraId="77872E05" w14:textId="77777777" w:rsidR="00215997" w:rsidRPr="002B54A9" w:rsidRDefault="00D53485" w:rsidP="00A23309">
      <w:pPr>
        <w:pStyle w:val="Style6"/>
        <w:widowControl/>
        <w:numPr>
          <w:ilvl w:val="0"/>
          <w:numId w:val="1"/>
        </w:numPr>
        <w:spacing w:before="269"/>
        <w:ind w:left="426" w:hanging="426"/>
        <w:rPr>
          <w:rStyle w:val="FontStyle28"/>
          <w:b/>
          <w:bCs/>
          <w:sz w:val="22"/>
        </w:rPr>
      </w:pPr>
      <w:r w:rsidRPr="002B54A9">
        <w:rPr>
          <w:rStyle w:val="FontStyle28"/>
          <w:sz w:val="22"/>
        </w:rPr>
        <w:t>Zásada</w:t>
      </w:r>
      <w:r w:rsidR="003271A5" w:rsidRPr="002B54A9">
        <w:rPr>
          <w:rStyle w:val="FontStyle28"/>
          <w:sz w:val="22"/>
        </w:rPr>
        <w:t xml:space="preserve"> transparentnosti </w:t>
      </w:r>
      <w:r w:rsidRPr="002B54A9">
        <w:rPr>
          <w:rStyle w:val="FontStyle28"/>
          <w:sz w:val="22"/>
        </w:rPr>
        <w:t>směřuje k naplnění všech povinností zadavatele uveřejnit zákonem vymezený objem informací a dále například musí zadavatel postupovat tak, aby jeho kroky byly dostatečně zdokumentované a tím přezkoumatelné. To se týká kromě dalšího i zachycení rozhodovacích procesů zadavatele.</w:t>
      </w:r>
    </w:p>
    <w:p w14:paraId="17FD696F" w14:textId="77777777" w:rsidR="00C16829" w:rsidRPr="002B54A9" w:rsidRDefault="00C16829" w:rsidP="00A23309">
      <w:pPr>
        <w:pStyle w:val="Style6"/>
        <w:widowControl/>
        <w:numPr>
          <w:ilvl w:val="0"/>
          <w:numId w:val="1"/>
        </w:numPr>
        <w:spacing w:before="269"/>
        <w:ind w:left="426" w:hanging="426"/>
        <w:rPr>
          <w:rStyle w:val="FontStyle28"/>
          <w:b/>
          <w:bCs/>
          <w:sz w:val="22"/>
        </w:rPr>
      </w:pPr>
      <w:r w:rsidRPr="002B54A9">
        <w:rPr>
          <w:rStyle w:val="FontStyle28"/>
          <w:sz w:val="22"/>
        </w:rPr>
        <w:t>Zásadou přiměřenosti se rozumí nastavení parametrů zadávacího řízení tak, aby byly přiměřené charakteru či předmětu veřejné zakázky, to platí například pro nastavení požadavků zadavatele nebo pro stanovení délky lhůt v zadávacím řízení.</w:t>
      </w:r>
    </w:p>
    <w:p w14:paraId="6973F671" w14:textId="77777777" w:rsidR="0055035F" w:rsidRPr="002B54A9" w:rsidRDefault="00C16829" w:rsidP="00A23309">
      <w:pPr>
        <w:pStyle w:val="Style6"/>
        <w:widowControl/>
        <w:numPr>
          <w:ilvl w:val="0"/>
          <w:numId w:val="1"/>
        </w:numPr>
        <w:spacing w:before="269"/>
        <w:ind w:left="426" w:hanging="426"/>
        <w:rPr>
          <w:rStyle w:val="FontStyle28"/>
          <w:sz w:val="22"/>
        </w:rPr>
      </w:pPr>
      <w:r w:rsidRPr="002B54A9">
        <w:rPr>
          <w:rStyle w:val="FontStyle28"/>
          <w:sz w:val="22"/>
        </w:rPr>
        <w:t xml:space="preserve">Zadavatel se vůči dodavatelům musí chovat v souladu se zásadou rovného zacházení a zákazu diskriminace. Není možné například diskriminovat dodavatele na základě konkrétní právní formy, dále není přípustné diskriminovat dodavatele z jiných členských států EU či států, které mají s EU nebo Českou republikou uzavřenou mezinárodní smlouvu o přístupu na trh veřejných zakázek. </w:t>
      </w:r>
    </w:p>
    <w:p w14:paraId="549CBC04" w14:textId="77777777" w:rsidR="0055035F" w:rsidRPr="002B54A9" w:rsidRDefault="0055035F">
      <w:pPr>
        <w:widowControl/>
        <w:autoSpaceDE/>
        <w:autoSpaceDN/>
        <w:adjustRightInd/>
        <w:rPr>
          <w:rStyle w:val="FontStyle28"/>
          <w:sz w:val="22"/>
        </w:rPr>
      </w:pPr>
      <w:r w:rsidRPr="002B54A9">
        <w:rPr>
          <w:rStyle w:val="FontStyle28"/>
          <w:sz w:val="22"/>
        </w:rPr>
        <w:br w:type="page"/>
      </w:r>
    </w:p>
    <w:p w14:paraId="6FC2854A" w14:textId="20C22F49" w:rsidR="006E3624" w:rsidRPr="002B54A9" w:rsidRDefault="00C16829" w:rsidP="0055035F">
      <w:pPr>
        <w:pStyle w:val="Style6"/>
        <w:widowControl/>
        <w:spacing w:before="269"/>
        <w:ind w:left="426" w:firstLine="0"/>
        <w:rPr>
          <w:rStyle w:val="FontStyle28"/>
          <w:b/>
          <w:bCs/>
          <w:sz w:val="22"/>
        </w:rPr>
      </w:pPr>
      <w:r w:rsidRPr="002B54A9">
        <w:rPr>
          <w:rStyle w:val="FontStyle28"/>
          <w:sz w:val="22"/>
        </w:rPr>
        <w:lastRenderedPageBreak/>
        <w:t>Obdobně musí zadavatel pro dodržení zásady rovného zacházení poskytovat všem účastníkům zadávacího řízení stejné podmínky, například stejný přístup k informacím. Pokud ale neexistuje jakákoli dohoda se třetí zemí, která by umožnila recipročně účast dodavatelům z ČR (popř. obecně z EU), pak je možné dodavateli se sídlem v této zemi účast znemožnit.</w:t>
      </w:r>
    </w:p>
    <w:p w14:paraId="348E4CB2" w14:textId="52864652" w:rsidR="004E7E1D" w:rsidRPr="002B54A9" w:rsidRDefault="004E7E1D" w:rsidP="00A23309">
      <w:pPr>
        <w:pStyle w:val="Style6"/>
        <w:widowControl/>
        <w:numPr>
          <w:ilvl w:val="0"/>
          <w:numId w:val="1"/>
        </w:numPr>
        <w:spacing w:before="269"/>
        <w:ind w:left="426" w:hanging="426"/>
        <w:rPr>
          <w:rStyle w:val="FontStyle28"/>
          <w:b/>
          <w:bCs/>
          <w:sz w:val="22"/>
        </w:rPr>
      </w:pPr>
      <w:r w:rsidRPr="002B54A9">
        <w:rPr>
          <w:rStyle w:val="FontStyle28"/>
          <w:sz w:val="22"/>
        </w:rPr>
        <w:t>Sociálně odpovědným zadáváním je postup podle zákona, při kterém má zadavatel povinnost zohlednit například pracovní příležitosti, sociální začlenění, důstojné pracovní podmínky a další sociálně relevantní hlediska spojená s veřejnou zakázkou.</w:t>
      </w:r>
    </w:p>
    <w:p w14:paraId="0094FFCD" w14:textId="2ADDEAD2" w:rsidR="004E7E1D" w:rsidRPr="002B54A9" w:rsidRDefault="004E7E1D" w:rsidP="00A23309">
      <w:pPr>
        <w:pStyle w:val="Style6"/>
        <w:widowControl/>
        <w:numPr>
          <w:ilvl w:val="0"/>
          <w:numId w:val="1"/>
        </w:numPr>
        <w:spacing w:before="269"/>
        <w:ind w:left="426" w:hanging="426"/>
        <w:rPr>
          <w:rStyle w:val="FontStyle28"/>
          <w:b/>
          <w:bCs/>
          <w:sz w:val="22"/>
        </w:rPr>
      </w:pPr>
      <w:r w:rsidRPr="002B54A9">
        <w:rPr>
          <w:rStyle w:val="FontStyle28"/>
          <w:sz w:val="22"/>
        </w:rPr>
        <w:t>Environmentálně odpovědným zadáváním se rozumí postup podle zákona, při kterém má zadavatel povinnost zohlednit například dopad na životní prostředí, trvale</w:t>
      </w:r>
      <w:r w:rsidR="00B73628" w:rsidRPr="002B54A9">
        <w:rPr>
          <w:rStyle w:val="FontStyle28"/>
          <w:sz w:val="22"/>
        </w:rPr>
        <w:t xml:space="preserve"> udržitelný rozvoj, životní cyklus dodávky, služby nebo stavební práce a další hlediska spojená s veřejnou zakázkou.</w:t>
      </w:r>
    </w:p>
    <w:p w14:paraId="222569DC" w14:textId="0BCD5936" w:rsidR="00B73628" w:rsidRPr="002B54A9" w:rsidRDefault="00B73628" w:rsidP="00A23309">
      <w:pPr>
        <w:pStyle w:val="Style6"/>
        <w:widowControl/>
        <w:numPr>
          <w:ilvl w:val="0"/>
          <w:numId w:val="1"/>
        </w:numPr>
        <w:spacing w:before="269"/>
        <w:ind w:left="426" w:hanging="426"/>
        <w:rPr>
          <w:rStyle w:val="FontStyle28"/>
          <w:b/>
          <w:bCs/>
          <w:sz w:val="22"/>
        </w:rPr>
      </w:pPr>
      <w:r w:rsidRPr="002B54A9">
        <w:rPr>
          <w:rStyle w:val="FontStyle28"/>
          <w:sz w:val="22"/>
        </w:rPr>
        <w:t>Inovací se rozumí implementace nového nebo značně zlepšeného produktu, služby nebo postupu souvisejícího s předmětem veřejné zakázky.</w:t>
      </w:r>
    </w:p>
    <w:p w14:paraId="4D2050DB" w14:textId="77777777" w:rsidR="00B73628" w:rsidRPr="002B54A9" w:rsidRDefault="00B73628" w:rsidP="00B73628">
      <w:pPr>
        <w:pStyle w:val="Style6"/>
        <w:widowControl/>
        <w:spacing w:before="269"/>
        <w:ind w:left="426" w:firstLine="0"/>
        <w:rPr>
          <w:rStyle w:val="FontStyle26"/>
          <w:i w:val="0"/>
          <w:iCs w:val="0"/>
          <w:szCs w:val="20"/>
        </w:rPr>
      </w:pPr>
    </w:p>
    <w:p w14:paraId="14804A0B" w14:textId="77777777" w:rsidR="00215997" w:rsidRPr="002B54A9" w:rsidRDefault="003271A5" w:rsidP="00005EB6">
      <w:pPr>
        <w:pStyle w:val="Style4"/>
        <w:widowControl/>
        <w:spacing w:before="60"/>
        <w:jc w:val="center"/>
        <w:rPr>
          <w:rStyle w:val="FontStyle26"/>
        </w:rPr>
      </w:pPr>
      <w:r w:rsidRPr="002B54A9">
        <w:rPr>
          <w:rStyle w:val="FontStyle26"/>
        </w:rPr>
        <w:t>ČL. 2</w:t>
      </w:r>
    </w:p>
    <w:p w14:paraId="18A539AD" w14:textId="77777777" w:rsidR="00215997" w:rsidRPr="002B54A9" w:rsidRDefault="003271A5" w:rsidP="00005EB6">
      <w:pPr>
        <w:pStyle w:val="Style5"/>
        <w:widowControl/>
        <w:spacing w:before="40"/>
        <w:rPr>
          <w:rStyle w:val="FontStyle27"/>
        </w:rPr>
      </w:pPr>
      <w:r w:rsidRPr="002B54A9">
        <w:rPr>
          <w:rStyle w:val="FontStyle27"/>
        </w:rPr>
        <w:t>Zadavatel, předpokládaná hodnota</w:t>
      </w:r>
    </w:p>
    <w:p w14:paraId="15A265BC" w14:textId="77777777" w:rsidR="00215997" w:rsidRPr="002B54A9" w:rsidRDefault="003271A5" w:rsidP="00BA3EAE">
      <w:pPr>
        <w:pStyle w:val="Style6"/>
        <w:widowControl/>
        <w:numPr>
          <w:ilvl w:val="0"/>
          <w:numId w:val="5"/>
        </w:numPr>
        <w:spacing w:before="269"/>
        <w:ind w:left="426" w:hanging="426"/>
        <w:rPr>
          <w:rStyle w:val="FontStyle28"/>
          <w:b/>
          <w:bCs/>
          <w:sz w:val="22"/>
        </w:rPr>
      </w:pPr>
      <w:r w:rsidRPr="002B54A9">
        <w:rPr>
          <w:rStyle w:val="FontStyle28"/>
          <w:b/>
          <w:sz w:val="22"/>
        </w:rPr>
        <w:t>Zadavatelem</w:t>
      </w:r>
      <w:r w:rsidRPr="002B54A9">
        <w:rPr>
          <w:rStyle w:val="FontStyle28"/>
          <w:sz w:val="22"/>
        </w:rPr>
        <w:t xml:space="preserve"> veřejné zakázky je městský obvod jako právnická osoba. Podle zákona o obcích všechny úkony městského obvodu jako zadavatele zabezpečuje, není-li stanoveno jinak, Rada Městského obvodu Pardubice VI (dále též „rada" nebo „rada městského obvodu"). Úkony zadavatele pak vně činí starosta, případně jiná pověřená osoba.</w:t>
      </w:r>
    </w:p>
    <w:p w14:paraId="1225A681" w14:textId="28938013" w:rsidR="00215997" w:rsidRPr="002B54A9" w:rsidRDefault="003271A5" w:rsidP="00BA3EAE">
      <w:pPr>
        <w:pStyle w:val="Style6"/>
        <w:widowControl/>
        <w:numPr>
          <w:ilvl w:val="0"/>
          <w:numId w:val="5"/>
        </w:numPr>
        <w:spacing w:before="269"/>
        <w:ind w:left="426" w:hanging="426"/>
        <w:rPr>
          <w:rStyle w:val="FontStyle28"/>
          <w:b/>
          <w:bCs/>
          <w:sz w:val="22"/>
        </w:rPr>
      </w:pPr>
      <w:r w:rsidRPr="002B54A9">
        <w:rPr>
          <w:rStyle w:val="FontStyle28"/>
          <w:sz w:val="22"/>
        </w:rPr>
        <w:t>Tímto zadávacím řádem rada městského obvodu svěřuje oprávnění činit výslovně uvedené úkony zadavatele konkrétním osobám. Tyto jejich úkony pak jsou úkony zadavatele</w:t>
      </w:r>
      <w:r w:rsidR="00286042" w:rsidRPr="002B54A9">
        <w:rPr>
          <w:rStyle w:val="FontStyle28"/>
          <w:sz w:val="22"/>
        </w:rPr>
        <w:t xml:space="preserve"> </w:t>
      </w:r>
      <w:r w:rsidRPr="002B54A9">
        <w:rPr>
          <w:rStyle w:val="FontStyle28"/>
          <w:sz w:val="22"/>
        </w:rPr>
        <w:t>a nepodléhají schválení radou. Takovouto osobou může být pouze k výkonu své funkce dlouhodobě uvolněný člen zastupitelstva městského obvodu nebo zaměstnanec městského obvodu. Jeho úkony pak jsou jednáním právnické osoby, nejde o zastoupení.</w:t>
      </w:r>
    </w:p>
    <w:p w14:paraId="49716819" w14:textId="77777777" w:rsidR="006C1F68" w:rsidRPr="002B54A9" w:rsidRDefault="006C1F68" w:rsidP="00BA3EAE">
      <w:pPr>
        <w:pStyle w:val="Style6"/>
        <w:widowControl/>
        <w:numPr>
          <w:ilvl w:val="0"/>
          <w:numId w:val="5"/>
        </w:numPr>
        <w:spacing w:before="269"/>
        <w:ind w:left="426" w:hanging="426"/>
        <w:rPr>
          <w:rStyle w:val="FontStyle28"/>
          <w:b/>
          <w:bCs/>
          <w:sz w:val="22"/>
        </w:rPr>
      </w:pPr>
      <w:r w:rsidRPr="002B54A9">
        <w:rPr>
          <w:rStyle w:val="FontStyle28"/>
          <w:sz w:val="22"/>
        </w:rPr>
        <w:t>Zadáním veřejné zakázky se rozumí uzavření úplatné smlouvy mezi zadavatelem a jedním či více dodavateli, z níž vyplývá povinnost dodavatele poskytnout dodávky, služby nebo stavební práce.</w:t>
      </w:r>
    </w:p>
    <w:p w14:paraId="1EB35AA1" w14:textId="77777777" w:rsidR="006C1F68" w:rsidRPr="002B54A9" w:rsidRDefault="006C1F68" w:rsidP="00BA3EAE">
      <w:pPr>
        <w:pStyle w:val="Style6"/>
        <w:widowControl/>
        <w:numPr>
          <w:ilvl w:val="0"/>
          <w:numId w:val="5"/>
        </w:numPr>
        <w:spacing w:before="269"/>
        <w:ind w:left="426" w:hanging="426"/>
        <w:rPr>
          <w:rFonts w:cs="Calibri"/>
          <w:b/>
          <w:bCs/>
          <w:sz w:val="22"/>
          <w:szCs w:val="20"/>
        </w:rPr>
      </w:pPr>
      <w:r w:rsidRPr="002B54A9">
        <w:rPr>
          <w:b/>
          <w:bCs/>
          <w:sz w:val="22"/>
          <w:szCs w:val="22"/>
        </w:rPr>
        <w:t xml:space="preserve">Předpokládaná hodnota veřejné zakázky </w:t>
      </w:r>
      <w:r w:rsidRPr="002B54A9">
        <w:rPr>
          <w:sz w:val="22"/>
          <w:szCs w:val="22"/>
        </w:rPr>
        <w:t xml:space="preserve">je zadavatelem předpokládaná výše úplaty za plnění veřejné zakázky vyjádřená v penězích (bez DPH). Předpokládanou hodnotu veřejné zakázky stanoví zadavatel v souladu s příslušnými ustanoveními zákona (§16 – §23). Při stanovení předpokládané hodnoty zadavatel zejména respektuje zákaz neoprávněného rozdělení předmětu veřejné zakázky, tj. zadavatel nesmí rozdělit předmět veřejné zakázky tak, aby tím došlo ke snížení předpokládané hodnoty pod níže uvedené finanční limity. </w:t>
      </w:r>
    </w:p>
    <w:p w14:paraId="61A89A45" w14:textId="4F2B70C6" w:rsidR="00737DDA" w:rsidRPr="002B54A9" w:rsidRDefault="006C1F68" w:rsidP="00737DDA">
      <w:pPr>
        <w:pStyle w:val="Style6"/>
        <w:widowControl/>
        <w:spacing w:before="269"/>
        <w:ind w:left="426" w:firstLine="0"/>
        <w:rPr>
          <w:b/>
          <w:bCs/>
          <w:sz w:val="22"/>
          <w:szCs w:val="22"/>
        </w:rPr>
      </w:pPr>
      <w:r w:rsidRPr="002B54A9">
        <w:rPr>
          <w:b/>
          <w:bCs/>
          <w:sz w:val="22"/>
          <w:szCs w:val="22"/>
        </w:rPr>
        <w:t>Podle předpokládané hodnoty veřejné zakázky se rozlišují: veřejné zakázky malého rozsahu, podlimitní veřejné zakázky</w:t>
      </w:r>
      <w:r w:rsidR="00396CA0" w:rsidRPr="002B54A9">
        <w:rPr>
          <w:b/>
          <w:bCs/>
          <w:sz w:val="22"/>
          <w:szCs w:val="22"/>
        </w:rPr>
        <w:t>, nadlimitní veřejné zakázky.</w:t>
      </w:r>
    </w:p>
    <w:tbl>
      <w:tblPr>
        <w:tblpPr w:leftFromText="141" w:rightFromText="141" w:vertAnchor="text" w:horzAnchor="margin" w:tblpY="311"/>
        <w:tblW w:w="9112"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126"/>
        <w:gridCol w:w="2268"/>
        <w:gridCol w:w="2127"/>
        <w:gridCol w:w="2591"/>
      </w:tblGrid>
      <w:tr w:rsidR="00AC0331" w:rsidRPr="002B54A9" w14:paraId="71E71230" w14:textId="77777777" w:rsidTr="00AC0331">
        <w:trPr>
          <w:trHeight w:val="454"/>
        </w:trPr>
        <w:tc>
          <w:tcPr>
            <w:tcW w:w="2126" w:type="dxa"/>
            <w:tcBorders>
              <w:top w:val="single" w:sz="24" w:space="0" w:color="auto"/>
              <w:bottom w:val="single" w:sz="24" w:space="0" w:color="auto"/>
            </w:tcBorders>
          </w:tcPr>
          <w:p w14:paraId="1C33235C" w14:textId="77777777" w:rsidR="00AC0331" w:rsidRPr="002B54A9" w:rsidRDefault="00AC0331" w:rsidP="00AC0331">
            <w:pPr>
              <w:pStyle w:val="Style11"/>
              <w:widowControl/>
              <w:ind w:left="193"/>
              <w:rPr>
                <w:sz w:val="22"/>
              </w:rPr>
            </w:pPr>
          </w:p>
        </w:tc>
        <w:tc>
          <w:tcPr>
            <w:tcW w:w="2268" w:type="dxa"/>
            <w:tcBorders>
              <w:top w:val="single" w:sz="24" w:space="0" w:color="auto"/>
              <w:bottom w:val="single" w:sz="24" w:space="0" w:color="auto"/>
            </w:tcBorders>
            <w:vAlign w:val="center"/>
          </w:tcPr>
          <w:p w14:paraId="70E02F2D" w14:textId="77777777" w:rsidR="00AC0331" w:rsidRPr="002B54A9" w:rsidRDefault="00AC0331" w:rsidP="00AC0331">
            <w:pPr>
              <w:pStyle w:val="Style15"/>
              <w:widowControl/>
              <w:spacing w:line="240" w:lineRule="auto"/>
              <w:rPr>
                <w:rStyle w:val="FontStyle29"/>
                <w:sz w:val="22"/>
              </w:rPr>
            </w:pPr>
            <w:r w:rsidRPr="002B54A9">
              <w:rPr>
                <w:rStyle w:val="FontStyle29"/>
                <w:sz w:val="22"/>
              </w:rPr>
              <w:t>dodávky</w:t>
            </w:r>
          </w:p>
        </w:tc>
        <w:tc>
          <w:tcPr>
            <w:tcW w:w="2127" w:type="dxa"/>
            <w:tcBorders>
              <w:top w:val="single" w:sz="24" w:space="0" w:color="auto"/>
              <w:bottom w:val="single" w:sz="24" w:space="0" w:color="auto"/>
            </w:tcBorders>
            <w:vAlign w:val="center"/>
          </w:tcPr>
          <w:p w14:paraId="637EB85F" w14:textId="77777777" w:rsidR="00AC0331" w:rsidRPr="002B54A9" w:rsidRDefault="00AC0331" w:rsidP="00AC0331">
            <w:pPr>
              <w:pStyle w:val="Style15"/>
              <w:widowControl/>
              <w:spacing w:line="240" w:lineRule="auto"/>
              <w:ind w:left="102"/>
              <w:rPr>
                <w:rStyle w:val="FontStyle29"/>
                <w:sz w:val="22"/>
              </w:rPr>
            </w:pPr>
            <w:r w:rsidRPr="002B54A9">
              <w:rPr>
                <w:rStyle w:val="FontStyle29"/>
                <w:sz w:val="22"/>
              </w:rPr>
              <w:t>služby</w:t>
            </w:r>
          </w:p>
        </w:tc>
        <w:tc>
          <w:tcPr>
            <w:tcW w:w="2591" w:type="dxa"/>
            <w:tcBorders>
              <w:top w:val="single" w:sz="24" w:space="0" w:color="auto"/>
              <w:bottom w:val="single" w:sz="24" w:space="0" w:color="auto"/>
            </w:tcBorders>
            <w:vAlign w:val="center"/>
          </w:tcPr>
          <w:p w14:paraId="0F740B6D" w14:textId="77777777" w:rsidR="00AC0331" w:rsidRPr="002B54A9" w:rsidRDefault="00AC0331" w:rsidP="00AC0331">
            <w:pPr>
              <w:pStyle w:val="Style15"/>
              <w:widowControl/>
              <w:spacing w:line="240" w:lineRule="auto"/>
              <w:rPr>
                <w:rStyle w:val="FontStyle29"/>
                <w:sz w:val="22"/>
              </w:rPr>
            </w:pPr>
            <w:r w:rsidRPr="002B54A9">
              <w:rPr>
                <w:rStyle w:val="FontStyle29"/>
                <w:sz w:val="22"/>
              </w:rPr>
              <w:t>stavební práce</w:t>
            </w:r>
          </w:p>
        </w:tc>
      </w:tr>
      <w:tr w:rsidR="00AC0331" w:rsidRPr="002B54A9" w14:paraId="532987EA" w14:textId="77777777" w:rsidTr="00AC0331">
        <w:trPr>
          <w:trHeight w:val="737"/>
        </w:trPr>
        <w:tc>
          <w:tcPr>
            <w:tcW w:w="2126" w:type="dxa"/>
            <w:tcBorders>
              <w:top w:val="single" w:sz="24" w:space="0" w:color="auto"/>
            </w:tcBorders>
            <w:vAlign w:val="center"/>
          </w:tcPr>
          <w:p w14:paraId="48B1A11D" w14:textId="77777777" w:rsidR="00AC0331" w:rsidRPr="002B54A9" w:rsidRDefault="00AC0331" w:rsidP="00AC0331">
            <w:pPr>
              <w:pStyle w:val="Style15"/>
              <w:widowControl/>
              <w:rPr>
                <w:rStyle w:val="FontStyle29"/>
                <w:sz w:val="22"/>
              </w:rPr>
            </w:pPr>
            <w:r w:rsidRPr="002B54A9">
              <w:rPr>
                <w:rStyle w:val="FontStyle29"/>
                <w:sz w:val="22"/>
              </w:rPr>
              <w:t>veřejná zakázka malého rozsahu</w:t>
            </w:r>
          </w:p>
        </w:tc>
        <w:tc>
          <w:tcPr>
            <w:tcW w:w="4395" w:type="dxa"/>
            <w:gridSpan w:val="2"/>
            <w:tcBorders>
              <w:top w:val="single" w:sz="24" w:space="0" w:color="auto"/>
            </w:tcBorders>
            <w:vAlign w:val="center"/>
          </w:tcPr>
          <w:p w14:paraId="617EC21B" w14:textId="5D94F1EE" w:rsidR="00AC0331" w:rsidRPr="002B54A9" w:rsidRDefault="00AC0331" w:rsidP="00AC0331">
            <w:pPr>
              <w:pStyle w:val="Style15"/>
              <w:widowControl/>
              <w:spacing w:line="240" w:lineRule="auto"/>
              <w:ind w:left="-40"/>
              <w:rPr>
                <w:rStyle w:val="FontStyle28"/>
                <w:sz w:val="22"/>
              </w:rPr>
            </w:pPr>
            <w:r w:rsidRPr="002B54A9">
              <w:rPr>
                <w:rStyle w:val="FontStyle29"/>
                <w:sz w:val="22"/>
              </w:rPr>
              <w:t xml:space="preserve">do </w:t>
            </w:r>
            <w:r w:rsidR="00B73628" w:rsidRPr="002B54A9">
              <w:rPr>
                <w:rStyle w:val="FontStyle29"/>
                <w:sz w:val="22"/>
              </w:rPr>
              <w:t>3</w:t>
            </w:r>
            <w:r w:rsidRPr="002B54A9">
              <w:rPr>
                <w:rStyle w:val="FontStyle29"/>
                <w:sz w:val="22"/>
              </w:rPr>
              <w:t xml:space="preserve"> 000 000,-- </w:t>
            </w:r>
            <w:r w:rsidRPr="002B54A9">
              <w:rPr>
                <w:rStyle w:val="FontStyle28"/>
                <w:sz w:val="22"/>
              </w:rPr>
              <w:t>Kč (včetně)</w:t>
            </w:r>
          </w:p>
        </w:tc>
        <w:tc>
          <w:tcPr>
            <w:tcW w:w="2591" w:type="dxa"/>
            <w:tcBorders>
              <w:top w:val="single" w:sz="24" w:space="0" w:color="auto"/>
            </w:tcBorders>
            <w:vAlign w:val="center"/>
          </w:tcPr>
          <w:p w14:paraId="56E96737" w14:textId="6F7BF9A4" w:rsidR="00AC0331" w:rsidRPr="002B54A9" w:rsidRDefault="00AC0331" w:rsidP="00AC0331">
            <w:pPr>
              <w:pStyle w:val="Style15"/>
              <w:widowControl/>
              <w:spacing w:line="240" w:lineRule="auto"/>
              <w:rPr>
                <w:rStyle w:val="FontStyle28"/>
                <w:sz w:val="22"/>
              </w:rPr>
            </w:pPr>
            <w:r w:rsidRPr="002B54A9">
              <w:rPr>
                <w:rStyle w:val="FontStyle29"/>
                <w:sz w:val="22"/>
              </w:rPr>
              <w:t xml:space="preserve">do </w:t>
            </w:r>
            <w:r w:rsidR="00B73628" w:rsidRPr="002B54A9">
              <w:rPr>
                <w:rStyle w:val="FontStyle29"/>
                <w:sz w:val="22"/>
              </w:rPr>
              <w:t>9</w:t>
            </w:r>
            <w:r w:rsidRPr="002B54A9">
              <w:rPr>
                <w:rStyle w:val="FontStyle29"/>
                <w:sz w:val="22"/>
              </w:rPr>
              <w:t xml:space="preserve"> 000 000,-- </w:t>
            </w:r>
            <w:r w:rsidRPr="002B54A9">
              <w:rPr>
                <w:rStyle w:val="FontStyle28"/>
                <w:sz w:val="22"/>
              </w:rPr>
              <w:t>Kč (včetně)</w:t>
            </w:r>
          </w:p>
        </w:tc>
      </w:tr>
      <w:tr w:rsidR="00AC0331" w:rsidRPr="002B54A9" w14:paraId="6ED6AF1A" w14:textId="77777777" w:rsidTr="00AC0331">
        <w:trPr>
          <w:trHeight w:val="737"/>
        </w:trPr>
        <w:tc>
          <w:tcPr>
            <w:tcW w:w="2126" w:type="dxa"/>
            <w:vAlign w:val="center"/>
          </w:tcPr>
          <w:p w14:paraId="7B4FFB2A" w14:textId="77777777" w:rsidR="00AC0331" w:rsidRPr="002B54A9" w:rsidRDefault="00AC0331" w:rsidP="00AC0331">
            <w:pPr>
              <w:pStyle w:val="Style15"/>
              <w:widowControl/>
              <w:spacing w:line="274" w:lineRule="exact"/>
              <w:rPr>
                <w:rStyle w:val="FontStyle29"/>
                <w:sz w:val="22"/>
              </w:rPr>
            </w:pPr>
            <w:r w:rsidRPr="002B54A9">
              <w:rPr>
                <w:rStyle w:val="FontStyle29"/>
                <w:sz w:val="22"/>
              </w:rPr>
              <w:t>podlimitní veřejná zakázka</w:t>
            </w:r>
          </w:p>
        </w:tc>
        <w:tc>
          <w:tcPr>
            <w:tcW w:w="4395" w:type="dxa"/>
            <w:gridSpan w:val="2"/>
            <w:vAlign w:val="center"/>
          </w:tcPr>
          <w:p w14:paraId="46636E52" w14:textId="59D52CDB" w:rsidR="00AC0331" w:rsidRPr="002B54A9" w:rsidRDefault="00AC0331" w:rsidP="00AC0331">
            <w:pPr>
              <w:pStyle w:val="Style15"/>
              <w:widowControl/>
              <w:spacing w:line="240" w:lineRule="auto"/>
              <w:rPr>
                <w:rStyle w:val="FontStyle28"/>
                <w:sz w:val="22"/>
              </w:rPr>
            </w:pPr>
            <w:r w:rsidRPr="002B54A9">
              <w:rPr>
                <w:rStyle w:val="FontStyle29"/>
                <w:sz w:val="22"/>
              </w:rPr>
              <w:t xml:space="preserve">nad </w:t>
            </w:r>
            <w:r w:rsidR="00B73628" w:rsidRPr="002B54A9">
              <w:rPr>
                <w:rStyle w:val="FontStyle29"/>
                <w:sz w:val="22"/>
              </w:rPr>
              <w:t>3</w:t>
            </w:r>
            <w:r w:rsidRPr="002B54A9">
              <w:rPr>
                <w:rStyle w:val="FontStyle29"/>
                <w:sz w:val="22"/>
              </w:rPr>
              <w:t xml:space="preserve"> 000 000,-- do 5 </w:t>
            </w:r>
            <w:r w:rsidR="00B73628" w:rsidRPr="002B54A9">
              <w:rPr>
                <w:rStyle w:val="FontStyle29"/>
                <w:sz w:val="22"/>
              </w:rPr>
              <w:t>401</w:t>
            </w:r>
            <w:r w:rsidRPr="002B54A9">
              <w:rPr>
                <w:rStyle w:val="FontStyle29"/>
                <w:sz w:val="22"/>
              </w:rPr>
              <w:t xml:space="preserve"> 000,-- </w:t>
            </w:r>
            <w:r w:rsidRPr="002B54A9">
              <w:rPr>
                <w:rStyle w:val="FontStyle28"/>
                <w:sz w:val="22"/>
              </w:rPr>
              <w:t>Kč</w:t>
            </w:r>
          </w:p>
        </w:tc>
        <w:tc>
          <w:tcPr>
            <w:tcW w:w="2591" w:type="dxa"/>
            <w:vAlign w:val="center"/>
          </w:tcPr>
          <w:p w14:paraId="6F8C2790" w14:textId="2B59E057" w:rsidR="00AC0331" w:rsidRPr="002B54A9" w:rsidRDefault="00AC0331" w:rsidP="00AC0331">
            <w:pPr>
              <w:pStyle w:val="Style15"/>
              <w:widowControl/>
              <w:rPr>
                <w:rStyle w:val="FontStyle28"/>
                <w:sz w:val="22"/>
              </w:rPr>
            </w:pPr>
            <w:r w:rsidRPr="002B54A9">
              <w:rPr>
                <w:rStyle w:val="FontStyle29"/>
                <w:sz w:val="22"/>
              </w:rPr>
              <w:t xml:space="preserve">nad </w:t>
            </w:r>
            <w:r w:rsidR="00B73628" w:rsidRPr="002B54A9">
              <w:rPr>
                <w:rStyle w:val="FontStyle29"/>
                <w:sz w:val="22"/>
              </w:rPr>
              <w:t>9</w:t>
            </w:r>
            <w:r w:rsidRPr="002B54A9">
              <w:rPr>
                <w:rStyle w:val="FontStyle29"/>
                <w:sz w:val="22"/>
              </w:rPr>
              <w:t xml:space="preserve"> 000 000,-- </w:t>
            </w:r>
            <w:r w:rsidRPr="002B54A9">
              <w:rPr>
                <w:rStyle w:val="FontStyle29"/>
                <w:sz w:val="22"/>
              </w:rPr>
              <w:br/>
            </w:r>
            <w:r w:rsidRPr="002B54A9">
              <w:rPr>
                <w:rStyle w:val="FontStyle28"/>
                <w:b/>
                <w:sz w:val="22"/>
              </w:rPr>
              <w:t>do</w:t>
            </w:r>
            <w:r w:rsidRPr="002B54A9">
              <w:rPr>
                <w:rStyle w:val="FontStyle28"/>
                <w:sz w:val="22"/>
              </w:rPr>
              <w:t xml:space="preserve"> </w:t>
            </w:r>
            <w:r w:rsidRPr="002B54A9">
              <w:rPr>
                <w:rStyle w:val="FontStyle29"/>
                <w:sz w:val="22"/>
              </w:rPr>
              <w:t>1</w:t>
            </w:r>
            <w:r w:rsidR="00B73628" w:rsidRPr="002B54A9">
              <w:rPr>
                <w:rStyle w:val="FontStyle29"/>
                <w:sz w:val="22"/>
              </w:rPr>
              <w:t>35</w:t>
            </w:r>
            <w:r w:rsidRPr="002B54A9">
              <w:rPr>
                <w:rStyle w:val="FontStyle29"/>
                <w:sz w:val="22"/>
              </w:rPr>
              <w:t> </w:t>
            </w:r>
            <w:r w:rsidR="00B73628" w:rsidRPr="002B54A9">
              <w:rPr>
                <w:rStyle w:val="FontStyle29"/>
                <w:sz w:val="22"/>
              </w:rPr>
              <w:t>348</w:t>
            </w:r>
            <w:r w:rsidRPr="002B54A9">
              <w:rPr>
                <w:rStyle w:val="FontStyle29"/>
                <w:sz w:val="22"/>
              </w:rPr>
              <w:t xml:space="preserve"> 000,-- </w:t>
            </w:r>
            <w:r w:rsidRPr="002B54A9">
              <w:rPr>
                <w:rStyle w:val="FontStyle28"/>
                <w:sz w:val="22"/>
              </w:rPr>
              <w:t>Kč</w:t>
            </w:r>
          </w:p>
        </w:tc>
      </w:tr>
      <w:tr w:rsidR="00AC0331" w:rsidRPr="002B54A9" w14:paraId="725945F9" w14:textId="77777777" w:rsidTr="00AC0331">
        <w:trPr>
          <w:trHeight w:val="737"/>
        </w:trPr>
        <w:tc>
          <w:tcPr>
            <w:tcW w:w="2126" w:type="dxa"/>
            <w:vAlign w:val="center"/>
          </w:tcPr>
          <w:p w14:paraId="3D0878F3" w14:textId="77777777" w:rsidR="00AC0331" w:rsidRPr="002B54A9" w:rsidRDefault="00AC0331" w:rsidP="00AC0331">
            <w:pPr>
              <w:pStyle w:val="Style15"/>
              <w:widowControl/>
              <w:spacing w:line="274" w:lineRule="exact"/>
              <w:rPr>
                <w:rStyle w:val="FontStyle29"/>
                <w:sz w:val="22"/>
              </w:rPr>
            </w:pPr>
            <w:r w:rsidRPr="002B54A9">
              <w:rPr>
                <w:rStyle w:val="FontStyle29"/>
                <w:sz w:val="22"/>
              </w:rPr>
              <w:lastRenderedPageBreak/>
              <w:t>nadlimitní veřejná zakázka</w:t>
            </w:r>
          </w:p>
        </w:tc>
        <w:tc>
          <w:tcPr>
            <w:tcW w:w="4395" w:type="dxa"/>
            <w:gridSpan w:val="2"/>
            <w:vAlign w:val="center"/>
          </w:tcPr>
          <w:p w14:paraId="0914C98A" w14:textId="5F2443F8" w:rsidR="00AC0331" w:rsidRPr="002B54A9" w:rsidRDefault="00AC0331" w:rsidP="00AC0331">
            <w:pPr>
              <w:pStyle w:val="Style15"/>
              <w:widowControl/>
              <w:spacing w:line="240" w:lineRule="auto"/>
              <w:rPr>
                <w:rStyle w:val="FontStyle28"/>
                <w:sz w:val="22"/>
              </w:rPr>
            </w:pPr>
            <w:r w:rsidRPr="002B54A9">
              <w:rPr>
                <w:rStyle w:val="FontStyle29"/>
                <w:sz w:val="22"/>
              </w:rPr>
              <w:t xml:space="preserve">od 5 </w:t>
            </w:r>
            <w:r w:rsidR="00B73628" w:rsidRPr="002B54A9">
              <w:rPr>
                <w:rStyle w:val="FontStyle29"/>
                <w:sz w:val="22"/>
              </w:rPr>
              <w:t>401</w:t>
            </w:r>
            <w:r w:rsidRPr="002B54A9">
              <w:rPr>
                <w:rStyle w:val="FontStyle29"/>
                <w:sz w:val="22"/>
              </w:rPr>
              <w:t xml:space="preserve"> 000,-- </w:t>
            </w:r>
            <w:r w:rsidRPr="002B54A9">
              <w:rPr>
                <w:rStyle w:val="FontStyle28"/>
                <w:sz w:val="22"/>
              </w:rPr>
              <w:t>Kč (včetně)</w:t>
            </w:r>
          </w:p>
        </w:tc>
        <w:tc>
          <w:tcPr>
            <w:tcW w:w="2591" w:type="dxa"/>
            <w:vAlign w:val="center"/>
          </w:tcPr>
          <w:p w14:paraId="7D845CA4" w14:textId="685B5DE3" w:rsidR="00AC0331" w:rsidRPr="002B54A9" w:rsidRDefault="00AC0331" w:rsidP="00AC0331">
            <w:pPr>
              <w:pStyle w:val="Style15"/>
              <w:widowControl/>
              <w:spacing w:line="240" w:lineRule="auto"/>
              <w:rPr>
                <w:rStyle w:val="FontStyle28"/>
                <w:sz w:val="22"/>
              </w:rPr>
            </w:pPr>
            <w:r w:rsidRPr="002B54A9">
              <w:rPr>
                <w:rStyle w:val="FontStyle29"/>
                <w:sz w:val="22"/>
              </w:rPr>
              <w:t xml:space="preserve">od </w:t>
            </w:r>
            <w:r w:rsidR="00B73628" w:rsidRPr="002B54A9">
              <w:rPr>
                <w:rStyle w:val="FontStyle29"/>
                <w:sz w:val="22"/>
              </w:rPr>
              <w:t>135</w:t>
            </w:r>
            <w:r w:rsidRPr="002B54A9">
              <w:rPr>
                <w:rStyle w:val="FontStyle29"/>
                <w:sz w:val="22"/>
              </w:rPr>
              <w:t xml:space="preserve"> </w:t>
            </w:r>
            <w:r w:rsidR="00B73628" w:rsidRPr="002B54A9">
              <w:rPr>
                <w:rStyle w:val="FontStyle29"/>
                <w:sz w:val="22"/>
              </w:rPr>
              <w:t>348</w:t>
            </w:r>
            <w:r w:rsidRPr="002B54A9">
              <w:rPr>
                <w:rStyle w:val="FontStyle29"/>
                <w:sz w:val="22"/>
              </w:rPr>
              <w:t xml:space="preserve"> 000,-- </w:t>
            </w:r>
            <w:r w:rsidRPr="002B54A9">
              <w:rPr>
                <w:rStyle w:val="FontStyle28"/>
                <w:sz w:val="22"/>
              </w:rPr>
              <w:t>Kč</w:t>
            </w:r>
          </w:p>
          <w:p w14:paraId="59E2F18B" w14:textId="77777777" w:rsidR="00AC0331" w:rsidRPr="002B54A9" w:rsidRDefault="00AC0331" w:rsidP="00AC0331">
            <w:pPr>
              <w:pStyle w:val="Style16"/>
              <w:widowControl/>
              <w:jc w:val="center"/>
              <w:rPr>
                <w:rStyle w:val="FontStyle28"/>
                <w:sz w:val="22"/>
              </w:rPr>
            </w:pPr>
            <w:r w:rsidRPr="002B54A9">
              <w:rPr>
                <w:rStyle w:val="FontStyle28"/>
                <w:sz w:val="22"/>
              </w:rPr>
              <w:t>(včetně)</w:t>
            </w:r>
          </w:p>
        </w:tc>
      </w:tr>
    </w:tbl>
    <w:p w14:paraId="65DE518C" w14:textId="77777777" w:rsidR="00737DDA" w:rsidRPr="002B54A9" w:rsidRDefault="00737DDA" w:rsidP="00737DDA">
      <w:pPr>
        <w:pStyle w:val="Style6"/>
        <w:widowControl/>
        <w:ind w:firstLine="0"/>
        <w:rPr>
          <w:rStyle w:val="FontStyle28"/>
          <w:b/>
          <w:bCs/>
          <w:sz w:val="22"/>
        </w:rPr>
      </w:pPr>
    </w:p>
    <w:p w14:paraId="1CEB5DE0" w14:textId="3DA522DB" w:rsidR="00737DDA" w:rsidRPr="002B54A9" w:rsidRDefault="00737DDA" w:rsidP="00826AA5">
      <w:pPr>
        <w:pStyle w:val="Style6"/>
        <w:widowControl/>
        <w:tabs>
          <w:tab w:val="left" w:pos="142"/>
        </w:tabs>
        <w:ind w:firstLine="0"/>
        <w:rPr>
          <w:rStyle w:val="FontStyle28"/>
          <w:b/>
          <w:bCs/>
        </w:rPr>
      </w:pPr>
      <w:r w:rsidRPr="002B54A9">
        <w:rPr>
          <w:rStyle w:val="FontStyle28"/>
          <w:b/>
          <w:bCs/>
          <w:u w:val="single"/>
        </w:rPr>
        <w:t>Pozn.</w:t>
      </w:r>
      <w:r w:rsidRPr="002B54A9">
        <w:rPr>
          <w:rStyle w:val="FontStyle28"/>
          <w:b/>
          <w:bCs/>
        </w:rPr>
        <w:t xml:space="preserve"> </w:t>
      </w:r>
      <w:r w:rsidRPr="002B54A9">
        <w:rPr>
          <w:rStyle w:val="FontStyle28"/>
          <w:bCs/>
        </w:rPr>
        <w:t xml:space="preserve">Předpokládané hodnoty veřejných zakázek jsou uvedeny bez DPH. Dojde-li nařízením vlády </w:t>
      </w:r>
      <w:r w:rsidR="00396CA0" w:rsidRPr="002B54A9">
        <w:rPr>
          <w:rStyle w:val="FontStyle28"/>
          <w:bCs/>
        </w:rPr>
        <w:t>k</w:t>
      </w:r>
      <w:r w:rsidRPr="002B54A9">
        <w:rPr>
          <w:rStyle w:val="FontStyle28"/>
          <w:bCs/>
        </w:rPr>
        <w:t>e změně finančních limitů pro zadávání veřejných zakázek, řídí se tento zadávací řád hodnotami uvedenými v takovém nařízení.</w:t>
      </w:r>
    </w:p>
    <w:p w14:paraId="0C7D1113" w14:textId="77777777" w:rsidR="004A2272" w:rsidRPr="002B54A9" w:rsidRDefault="00826AA5" w:rsidP="00BA3EAE">
      <w:pPr>
        <w:pStyle w:val="Style6"/>
        <w:widowControl/>
        <w:numPr>
          <w:ilvl w:val="0"/>
          <w:numId w:val="5"/>
        </w:numPr>
        <w:spacing w:before="269"/>
        <w:ind w:left="426" w:hanging="426"/>
        <w:rPr>
          <w:rStyle w:val="FontStyle28"/>
          <w:b/>
          <w:bCs/>
          <w:sz w:val="22"/>
        </w:rPr>
      </w:pPr>
      <w:r w:rsidRPr="002B54A9">
        <w:rPr>
          <w:rStyle w:val="FontStyle28"/>
          <w:b/>
          <w:bCs/>
          <w:sz w:val="22"/>
        </w:rPr>
        <w:t xml:space="preserve">Předpokládaná hodnota veřejné zakázky rozdělené na části </w:t>
      </w:r>
      <w:r w:rsidRPr="002B54A9">
        <w:rPr>
          <w:rStyle w:val="FontStyle28"/>
          <w:bCs/>
          <w:sz w:val="22"/>
        </w:rPr>
        <w:t>se stanoví podle součtu předpokládaných hodnot všech těchto částí bez ohledu na to, zda je veřejná zakázka zadávána v jednom nebo více zadávacích řízení nebo zadavatelem samostatně nebo ve spolupráci s jiným zadavatelem nebo jinou osobou:</w:t>
      </w:r>
    </w:p>
    <w:p w14:paraId="3504D04F" w14:textId="77777777" w:rsidR="004A2272" w:rsidRPr="002B54A9" w:rsidRDefault="004A2272" w:rsidP="00BA3EAE">
      <w:pPr>
        <w:pStyle w:val="Style6"/>
        <w:widowControl/>
        <w:numPr>
          <w:ilvl w:val="0"/>
          <w:numId w:val="6"/>
        </w:numPr>
        <w:ind w:left="709" w:hanging="283"/>
        <w:rPr>
          <w:rStyle w:val="FontStyle28"/>
          <w:b/>
          <w:bCs/>
          <w:sz w:val="22"/>
        </w:rPr>
      </w:pPr>
      <w:r w:rsidRPr="002B54A9">
        <w:rPr>
          <w:rStyle w:val="FontStyle28"/>
          <w:bCs/>
          <w:sz w:val="22"/>
        </w:rPr>
        <w:t>součet předpokládaných hodnot částí veřejné zakázky musí zahrnovat předpokládanou hodnotu všech plnění, která tvoří jeden funkční celek a jsou zadávána v časové souvislosti,</w:t>
      </w:r>
    </w:p>
    <w:p w14:paraId="14B82857" w14:textId="77777777" w:rsidR="004A2272" w:rsidRPr="002B54A9" w:rsidRDefault="004A2272" w:rsidP="00BA3EAE">
      <w:pPr>
        <w:pStyle w:val="Style6"/>
        <w:widowControl/>
        <w:numPr>
          <w:ilvl w:val="0"/>
          <w:numId w:val="6"/>
        </w:numPr>
        <w:ind w:left="709" w:hanging="284"/>
        <w:rPr>
          <w:rFonts w:cs="Calibri"/>
          <w:b/>
          <w:bCs/>
          <w:sz w:val="22"/>
          <w:szCs w:val="20"/>
        </w:rPr>
      </w:pPr>
      <w:r w:rsidRPr="002B54A9">
        <w:rPr>
          <w:rStyle w:val="FontStyle28"/>
          <w:bCs/>
          <w:sz w:val="22"/>
        </w:rPr>
        <w:t>každá část veřejné zakázky musí být zadávána postupy odpovídajícími celkové předpokládané hodnotě veřejné zakázky s výjimkou, kdy jednotlivá část veřejné zakázky může být zadávána postupy odpovídajícími předpokládané hodnotě této části v případě, že celková předpokládaná hodnota všech takto zadávaných částí veřejné zakázky nepřesáhne 20 % souhrnné předpokládané hodnoty a že předpokládaná hodnota jednotlivé části veřejné zakázky je nižší než částka stanovená nařízením vlády.</w:t>
      </w:r>
    </w:p>
    <w:p w14:paraId="77F04993" w14:textId="6E6DA287" w:rsidR="004A2272" w:rsidRPr="002B54A9" w:rsidRDefault="004A2272" w:rsidP="00BA3EAE">
      <w:pPr>
        <w:pStyle w:val="Style6"/>
        <w:widowControl/>
        <w:numPr>
          <w:ilvl w:val="0"/>
          <w:numId w:val="5"/>
        </w:numPr>
        <w:spacing w:before="269"/>
        <w:ind w:left="426" w:hanging="426"/>
        <w:rPr>
          <w:rStyle w:val="FontStyle28"/>
          <w:bCs/>
          <w:sz w:val="22"/>
        </w:rPr>
      </w:pPr>
      <w:r w:rsidRPr="002B54A9">
        <w:rPr>
          <w:rStyle w:val="FontStyle28"/>
          <w:b/>
          <w:sz w:val="22"/>
        </w:rPr>
        <w:t>Předpokládaná hodnota veřejných zakázek pravidelné povahy</w:t>
      </w:r>
      <w:r w:rsidRPr="002B54A9">
        <w:rPr>
          <w:rStyle w:val="FontStyle28"/>
          <w:sz w:val="22"/>
        </w:rPr>
        <w:t xml:space="preserve"> </w:t>
      </w:r>
      <w:r w:rsidRPr="002B54A9">
        <w:rPr>
          <w:rStyle w:val="FontStyle28"/>
          <w:bCs/>
          <w:sz w:val="22"/>
        </w:rPr>
        <w:t>(tj. zadavatelem pravidelně pořizované nebo trvající dodávky nebo služby) se stanoví jako:</w:t>
      </w:r>
    </w:p>
    <w:p w14:paraId="5843808A" w14:textId="0337101E" w:rsidR="004A2272" w:rsidRPr="002B54A9" w:rsidRDefault="004A2272" w:rsidP="00BA3EAE">
      <w:pPr>
        <w:pStyle w:val="Style6"/>
        <w:widowControl/>
        <w:numPr>
          <w:ilvl w:val="0"/>
          <w:numId w:val="6"/>
        </w:numPr>
        <w:ind w:left="709" w:hanging="283"/>
        <w:rPr>
          <w:rStyle w:val="FontStyle28"/>
          <w:bCs/>
          <w:sz w:val="22"/>
        </w:rPr>
      </w:pPr>
      <w:r w:rsidRPr="002B54A9">
        <w:rPr>
          <w:rStyle w:val="FontStyle28"/>
          <w:bCs/>
          <w:sz w:val="22"/>
        </w:rP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30A71CF4" w14:textId="0A7966E9" w:rsidR="004A2272" w:rsidRPr="002B54A9" w:rsidRDefault="004A2272" w:rsidP="00BA3EAE">
      <w:pPr>
        <w:pStyle w:val="Style6"/>
        <w:widowControl/>
        <w:numPr>
          <w:ilvl w:val="0"/>
          <w:numId w:val="6"/>
        </w:numPr>
        <w:ind w:left="709" w:hanging="283"/>
        <w:rPr>
          <w:rStyle w:val="FontStyle28"/>
          <w:bCs/>
          <w:sz w:val="22"/>
        </w:rPr>
      </w:pPr>
      <w:r w:rsidRPr="002B54A9">
        <w:rPr>
          <w:rStyle w:val="FontStyle28"/>
          <w:bCs/>
          <w:sz w:val="22"/>
        </w:rPr>
        <w:t>součet předpokládaných hodnot jednotlivých dodávek a služeb, které mají být zadavatelem zadány během následujících 12 měsíců nebo v účetním období, které je delší než 12 měsíců, pokud nemá k dispozici údaje podle předchozí odrážky.</w:t>
      </w:r>
    </w:p>
    <w:p w14:paraId="160E88EC" w14:textId="7F01037C" w:rsidR="0051395A" w:rsidRPr="002B54A9" w:rsidRDefault="004A2272" w:rsidP="0051395A">
      <w:pPr>
        <w:pStyle w:val="Default"/>
        <w:spacing w:line="269" w:lineRule="exact"/>
        <w:ind w:left="425"/>
        <w:jc w:val="both"/>
        <w:rPr>
          <w:rStyle w:val="FontStyle28"/>
          <w:bCs/>
          <w:color w:val="auto"/>
          <w:sz w:val="22"/>
        </w:rPr>
      </w:pPr>
      <w:r w:rsidRPr="002B54A9">
        <w:rPr>
          <w:rStyle w:val="FontStyle28"/>
          <w:bCs/>
          <w:color w:val="auto"/>
          <w:sz w:val="22"/>
        </w:rPr>
        <w:t>Za veřejné zakázky pravidelné povahy se nepovažují veřejné zakázky s takovým předmětem, jehož jednotková cena je v průběhu účetního období proměnlivá a zadavatel pořizuje takové dodávky či služby opakovaně podle svých aktuálních potřeb. Taková plnění není nutné sčítat za 12 měsíců –</w:t>
      </w:r>
      <w:r w:rsidR="00286042" w:rsidRPr="002B54A9">
        <w:rPr>
          <w:rStyle w:val="FontStyle28"/>
          <w:bCs/>
          <w:color w:val="auto"/>
          <w:sz w:val="22"/>
        </w:rPr>
        <w:t> </w:t>
      </w:r>
      <w:r w:rsidRPr="002B54A9">
        <w:rPr>
          <w:rStyle w:val="FontStyle28"/>
          <w:bCs/>
          <w:color w:val="auto"/>
          <w:sz w:val="22"/>
        </w:rPr>
        <w:t>může jít například o případy nakupování potravin, pohonných hmot nebo letenek, pokud jsou nakupovány nikoliv prostřednictvím dlouhodobých smluv, ale opakovaně podle aktuálních potřeb zadavatele a zadavatel opakovaně provádí výběr dodavatele.</w:t>
      </w:r>
    </w:p>
    <w:p w14:paraId="46A775C3" w14:textId="77777777" w:rsidR="0051395A" w:rsidRPr="002B54A9" w:rsidRDefault="004A2272" w:rsidP="0051395A">
      <w:pPr>
        <w:pStyle w:val="Default"/>
        <w:spacing w:line="269" w:lineRule="exact"/>
        <w:ind w:left="425"/>
        <w:jc w:val="both"/>
        <w:rPr>
          <w:rStyle w:val="FontStyle28"/>
          <w:bCs/>
          <w:sz w:val="22"/>
        </w:rPr>
      </w:pPr>
      <w:r w:rsidRPr="002B54A9">
        <w:rPr>
          <w:rStyle w:val="FontStyle28"/>
          <w:bCs/>
          <w:sz w:val="22"/>
        </w:rPr>
        <w:t>Má-li být smlouva uzavřena na dobu delší než 12 měsíců, stanoví se předpokládaná hodnota veřejné zakázky dle níže uvedeného bodu 7 nebo 8.</w:t>
      </w:r>
    </w:p>
    <w:p w14:paraId="215DA43D" w14:textId="58347611" w:rsidR="0051395A" w:rsidRPr="002B54A9" w:rsidRDefault="0051395A" w:rsidP="00BA3EAE">
      <w:pPr>
        <w:pStyle w:val="Style6"/>
        <w:widowControl/>
        <w:numPr>
          <w:ilvl w:val="0"/>
          <w:numId w:val="5"/>
        </w:numPr>
        <w:spacing w:before="269"/>
        <w:ind w:left="426" w:hanging="426"/>
        <w:rPr>
          <w:rStyle w:val="FontStyle28"/>
          <w:sz w:val="22"/>
        </w:rPr>
      </w:pPr>
      <w:r w:rsidRPr="002B54A9">
        <w:rPr>
          <w:rStyle w:val="FontStyle28"/>
          <w:b/>
          <w:sz w:val="22"/>
        </w:rPr>
        <w:t>Pro stanovení předpokládané hodnoty veřejné zakázky na</w:t>
      </w:r>
      <w:r w:rsidRPr="002B54A9">
        <w:rPr>
          <w:rStyle w:val="FontStyle28"/>
          <w:sz w:val="22"/>
        </w:rPr>
        <w:t xml:space="preserve"> </w:t>
      </w:r>
      <w:r w:rsidRPr="002B54A9">
        <w:rPr>
          <w:rStyle w:val="FontStyle28"/>
          <w:b/>
          <w:sz w:val="22"/>
        </w:rPr>
        <w:t xml:space="preserve">dodávky </w:t>
      </w:r>
      <w:r w:rsidRPr="002B54A9">
        <w:rPr>
          <w:rStyle w:val="FontStyle28"/>
          <w:sz w:val="22"/>
        </w:rPr>
        <w:t xml:space="preserve">je rozhodná u smlouvy </w:t>
      </w:r>
      <w:proofErr w:type="spellStart"/>
      <w:r w:rsidRPr="002B54A9">
        <w:t>nadobu</w:t>
      </w:r>
      <w:proofErr w:type="spellEnd"/>
      <w:r w:rsidRPr="002B54A9">
        <w:rPr>
          <w:rStyle w:val="FontStyle28"/>
          <w:sz w:val="22"/>
        </w:rPr>
        <w:t>:</w:t>
      </w:r>
    </w:p>
    <w:p w14:paraId="20728F4E" w14:textId="77777777" w:rsidR="0051395A" w:rsidRPr="002B54A9" w:rsidRDefault="0051395A" w:rsidP="00BA3EAE">
      <w:pPr>
        <w:pStyle w:val="Default"/>
        <w:numPr>
          <w:ilvl w:val="0"/>
          <w:numId w:val="6"/>
        </w:numPr>
        <w:spacing w:line="269" w:lineRule="exact"/>
        <w:ind w:left="709" w:hanging="284"/>
        <w:jc w:val="both"/>
        <w:rPr>
          <w:rStyle w:val="FontStyle28"/>
          <w:color w:val="auto"/>
          <w:sz w:val="22"/>
        </w:rPr>
      </w:pPr>
      <w:r w:rsidRPr="002B54A9">
        <w:rPr>
          <w:rStyle w:val="FontStyle28"/>
          <w:color w:val="auto"/>
          <w:sz w:val="22"/>
        </w:rPr>
        <w:t>určitou: předpokládaná výše úplaty za celou dobu trvání smlouvy,</w:t>
      </w:r>
    </w:p>
    <w:p w14:paraId="65F06053" w14:textId="77777777" w:rsidR="0051395A" w:rsidRPr="002B54A9" w:rsidRDefault="0051395A" w:rsidP="00BA3EAE">
      <w:pPr>
        <w:pStyle w:val="Default"/>
        <w:numPr>
          <w:ilvl w:val="0"/>
          <w:numId w:val="6"/>
        </w:numPr>
        <w:spacing w:line="269" w:lineRule="exact"/>
        <w:ind w:left="709" w:hanging="284"/>
        <w:jc w:val="both"/>
        <w:rPr>
          <w:rStyle w:val="FontStyle28"/>
          <w:bCs/>
          <w:color w:val="auto"/>
          <w:sz w:val="22"/>
        </w:rPr>
      </w:pPr>
      <w:r w:rsidRPr="002B54A9">
        <w:rPr>
          <w:rStyle w:val="FontStyle28"/>
          <w:color w:val="auto"/>
          <w:sz w:val="22"/>
        </w:rPr>
        <w:t>neurčitou nebo jejíž trvání nelze přesně vymezit: předpokládaná výše úplaty za 48 měsíců.</w:t>
      </w:r>
    </w:p>
    <w:p w14:paraId="51AC4ACF" w14:textId="77777777" w:rsidR="0051395A" w:rsidRPr="002B54A9" w:rsidRDefault="0051395A" w:rsidP="00BA3EAE">
      <w:pPr>
        <w:pStyle w:val="Default"/>
        <w:numPr>
          <w:ilvl w:val="0"/>
          <w:numId w:val="5"/>
        </w:numPr>
        <w:spacing w:before="269" w:line="269" w:lineRule="exact"/>
        <w:ind w:left="425" w:hanging="425"/>
        <w:jc w:val="both"/>
        <w:rPr>
          <w:rStyle w:val="FontStyle28"/>
          <w:bCs/>
          <w:color w:val="auto"/>
          <w:sz w:val="22"/>
        </w:rPr>
      </w:pPr>
      <w:r w:rsidRPr="002B54A9">
        <w:rPr>
          <w:rStyle w:val="FontStyle28"/>
          <w:bCs/>
          <w:color w:val="auto"/>
          <w:sz w:val="22"/>
        </w:rPr>
        <w:t>Pro stanovení předpokládané hodnoty veřejné zakázky na služby, u které se nestanoví celková smluvní cena, je rozhodná předpokládaná výše úplaty:</w:t>
      </w:r>
    </w:p>
    <w:p w14:paraId="59BECE4D" w14:textId="77777777" w:rsidR="0051395A" w:rsidRPr="002B54A9" w:rsidRDefault="0051395A" w:rsidP="00BA3EAE">
      <w:pPr>
        <w:pStyle w:val="Default"/>
        <w:numPr>
          <w:ilvl w:val="0"/>
          <w:numId w:val="7"/>
        </w:numPr>
        <w:spacing w:line="269" w:lineRule="exact"/>
        <w:ind w:hanging="294"/>
        <w:jc w:val="both"/>
        <w:rPr>
          <w:rStyle w:val="FontStyle28"/>
          <w:bCs/>
          <w:color w:val="auto"/>
          <w:sz w:val="22"/>
        </w:rPr>
      </w:pPr>
      <w:r w:rsidRPr="002B54A9">
        <w:rPr>
          <w:rStyle w:val="FontStyle28"/>
          <w:bCs/>
          <w:color w:val="auto"/>
          <w:sz w:val="22"/>
        </w:rPr>
        <w:t>za celou dobu trvání smlouvy, je-li doba trvání smlouvy rovna 48 měsíců nebo kratší,</w:t>
      </w:r>
    </w:p>
    <w:p w14:paraId="07FD376B" w14:textId="77777777" w:rsidR="0051395A" w:rsidRPr="002B54A9" w:rsidRDefault="0051395A" w:rsidP="00BA3EAE">
      <w:pPr>
        <w:pStyle w:val="Default"/>
        <w:numPr>
          <w:ilvl w:val="0"/>
          <w:numId w:val="7"/>
        </w:numPr>
        <w:spacing w:line="269" w:lineRule="exact"/>
        <w:ind w:hanging="294"/>
        <w:jc w:val="both"/>
        <w:rPr>
          <w:rStyle w:val="FontStyle28"/>
          <w:bCs/>
          <w:color w:val="auto"/>
          <w:sz w:val="22"/>
        </w:rPr>
      </w:pPr>
      <w:r w:rsidRPr="002B54A9">
        <w:rPr>
          <w:rStyle w:val="FontStyle28"/>
          <w:bCs/>
          <w:color w:val="auto"/>
          <w:sz w:val="22"/>
        </w:rPr>
        <w:t>za 48 měsíců u smlouvy na dobu neurčitou, nebo smlouvy s dobou trvání delší než 48 měsíců.</w:t>
      </w:r>
    </w:p>
    <w:p w14:paraId="1843B660" w14:textId="77777777" w:rsidR="0051395A" w:rsidRPr="002B54A9" w:rsidRDefault="0051395A" w:rsidP="003623EC">
      <w:pPr>
        <w:pStyle w:val="Default"/>
        <w:spacing w:line="269" w:lineRule="exact"/>
        <w:ind w:left="426"/>
        <w:jc w:val="both"/>
        <w:rPr>
          <w:rStyle w:val="FontStyle28"/>
          <w:bCs/>
          <w:color w:val="auto"/>
          <w:sz w:val="22"/>
        </w:rPr>
      </w:pPr>
      <w:r w:rsidRPr="002B54A9">
        <w:rPr>
          <w:rStyle w:val="FontStyle28"/>
          <w:bCs/>
          <w:color w:val="auto"/>
          <w:sz w:val="22"/>
        </w:rPr>
        <w:t>Do předpokládané hodnoty musí zadavatel také zahrnout: u pojišťovacích služeb pojistné, provizi a jiné související platby; u bankovních a finančních služeb poplatky, provize, úroky a jiné související platby a při projektové činnosti honoráře, provize a jiné související odměny.</w:t>
      </w:r>
    </w:p>
    <w:p w14:paraId="78B844AF" w14:textId="77777777" w:rsidR="0051395A" w:rsidRPr="002B54A9" w:rsidRDefault="0051395A" w:rsidP="0051395A">
      <w:pPr>
        <w:pStyle w:val="Default"/>
        <w:spacing w:line="269" w:lineRule="exact"/>
        <w:jc w:val="both"/>
        <w:rPr>
          <w:rStyle w:val="FontStyle28"/>
          <w:bCs/>
          <w:color w:val="auto"/>
          <w:sz w:val="22"/>
        </w:rPr>
      </w:pPr>
    </w:p>
    <w:p w14:paraId="502FD62C" w14:textId="77777777" w:rsidR="00215997" w:rsidRPr="002B54A9" w:rsidRDefault="003271A5" w:rsidP="00005EB6">
      <w:pPr>
        <w:pStyle w:val="Style4"/>
        <w:widowControl/>
        <w:spacing w:before="60"/>
        <w:jc w:val="center"/>
        <w:rPr>
          <w:rStyle w:val="FontStyle26"/>
        </w:rPr>
      </w:pPr>
      <w:r w:rsidRPr="002B54A9">
        <w:rPr>
          <w:rStyle w:val="FontStyle26"/>
        </w:rPr>
        <w:lastRenderedPageBreak/>
        <w:t>ČL. 3</w:t>
      </w:r>
    </w:p>
    <w:p w14:paraId="563845B4" w14:textId="77777777" w:rsidR="00215997" w:rsidRPr="002B54A9" w:rsidRDefault="004905F8" w:rsidP="00005EB6">
      <w:pPr>
        <w:pStyle w:val="Style5"/>
        <w:widowControl/>
        <w:spacing w:before="40"/>
        <w:rPr>
          <w:rStyle w:val="FontStyle27"/>
        </w:rPr>
      </w:pPr>
      <w:r w:rsidRPr="002B54A9">
        <w:rPr>
          <w:rStyle w:val="FontStyle27"/>
        </w:rPr>
        <w:t>Nadlimitní režim</w:t>
      </w:r>
    </w:p>
    <w:p w14:paraId="47D6DD90" w14:textId="1918699E" w:rsidR="00215997" w:rsidRPr="002B54A9" w:rsidRDefault="003271A5" w:rsidP="008541C9">
      <w:pPr>
        <w:pStyle w:val="Default"/>
        <w:spacing w:before="269" w:line="269" w:lineRule="exact"/>
        <w:jc w:val="both"/>
        <w:rPr>
          <w:rStyle w:val="FontStyle28"/>
          <w:b/>
          <w:color w:val="auto"/>
          <w:sz w:val="22"/>
        </w:rPr>
      </w:pPr>
      <w:r w:rsidRPr="002B54A9">
        <w:rPr>
          <w:rStyle w:val="FontStyle28"/>
          <w:sz w:val="22"/>
        </w:rPr>
        <w:t xml:space="preserve">Zadávání nadlimitních veřejných zakázek z rozpočtu městského obvodu vzhledem k výši </w:t>
      </w:r>
      <w:r w:rsidRPr="002B54A9">
        <w:rPr>
          <w:rStyle w:val="FontStyle28"/>
          <w:bCs/>
          <w:color w:val="auto"/>
          <w:sz w:val="22"/>
        </w:rPr>
        <w:t>rozpočtových limitů nebude realizováno.</w:t>
      </w:r>
    </w:p>
    <w:p w14:paraId="18FEA89E" w14:textId="77777777" w:rsidR="00215997" w:rsidRPr="002B54A9" w:rsidRDefault="00215997" w:rsidP="00950900">
      <w:pPr>
        <w:pStyle w:val="Default"/>
        <w:spacing w:line="269" w:lineRule="exact"/>
        <w:jc w:val="both"/>
        <w:rPr>
          <w:rStyle w:val="FontStyle28"/>
          <w:bCs/>
          <w:color w:val="auto"/>
          <w:sz w:val="22"/>
        </w:rPr>
      </w:pPr>
    </w:p>
    <w:p w14:paraId="7C977DED" w14:textId="77777777" w:rsidR="005F5BEC" w:rsidRPr="002B54A9" w:rsidRDefault="00003030" w:rsidP="00005EB6">
      <w:pPr>
        <w:pStyle w:val="Default"/>
        <w:spacing w:before="60" w:line="269" w:lineRule="exact"/>
        <w:jc w:val="center"/>
        <w:rPr>
          <w:rStyle w:val="FontStyle28"/>
          <w:b/>
          <w:i/>
          <w:iCs/>
          <w:color w:val="auto"/>
          <w:sz w:val="22"/>
        </w:rPr>
      </w:pPr>
      <w:r w:rsidRPr="002B54A9">
        <w:rPr>
          <w:rStyle w:val="FontStyle28"/>
          <w:b/>
          <w:i/>
          <w:iCs/>
          <w:color w:val="auto"/>
          <w:sz w:val="22"/>
        </w:rPr>
        <w:t>ČL. 4</w:t>
      </w:r>
    </w:p>
    <w:p w14:paraId="5AC6E6B4" w14:textId="77777777" w:rsidR="005F5BEC" w:rsidRPr="002B54A9" w:rsidRDefault="005F5BEC" w:rsidP="00005EB6">
      <w:pPr>
        <w:pStyle w:val="Style5"/>
        <w:widowControl/>
        <w:spacing w:before="40"/>
        <w:rPr>
          <w:rStyle w:val="FontStyle27"/>
        </w:rPr>
      </w:pPr>
      <w:r w:rsidRPr="002B54A9">
        <w:rPr>
          <w:rStyle w:val="FontStyle27"/>
        </w:rPr>
        <w:t>Podlimitní režim</w:t>
      </w:r>
    </w:p>
    <w:p w14:paraId="1B8D801A" w14:textId="0BE5A911" w:rsidR="00565EB1" w:rsidRPr="002B54A9" w:rsidRDefault="008541C9" w:rsidP="00BA3EAE">
      <w:pPr>
        <w:pStyle w:val="Style20"/>
        <w:widowControl/>
        <w:numPr>
          <w:ilvl w:val="0"/>
          <w:numId w:val="8"/>
        </w:numPr>
        <w:spacing w:before="269" w:line="269" w:lineRule="exact"/>
        <w:ind w:left="426" w:hanging="426"/>
        <w:jc w:val="both"/>
        <w:rPr>
          <w:rStyle w:val="FontStyle26"/>
          <w:b w:val="0"/>
          <w:i w:val="0"/>
        </w:rPr>
      </w:pPr>
      <w:r w:rsidRPr="002B54A9">
        <w:rPr>
          <w:rStyle w:val="FontStyle26"/>
          <w:b w:val="0"/>
          <w:i w:val="0"/>
        </w:rPr>
        <w:t>Je zcela v pravomoci zadavatele rozhodnout se při zadávání podlimitních veřejných zakázek na</w:t>
      </w:r>
      <w:r w:rsidR="00286042" w:rsidRPr="002B54A9">
        <w:rPr>
          <w:rStyle w:val="FontStyle26"/>
          <w:b w:val="0"/>
          <w:i w:val="0"/>
        </w:rPr>
        <w:t> </w:t>
      </w:r>
      <w:r w:rsidRPr="002B54A9">
        <w:rPr>
          <w:rStyle w:val="FontStyle26"/>
          <w:b w:val="0"/>
          <w:i w:val="0"/>
        </w:rPr>
        <w:t xml:space="preserve">dodávky, služby nebo stavební práce mezi otevřeným a užším řízením nebo zjednodušeným podlimitním řízením (v rámci zadávání veřejných zakázek na stavební práce je možno zjednodušené podlimitní řízení použít v limitu předpokládané hodnoty do 50 mil. Kč bez DPH). </w:t>
      </w:r>
      <w:r w:rsidR="00686370" w:rsidRPr="002B54A9">
        <w:rPr>
          <w:rStyle w:val="FontStyle26"/>
          <w:b w:val="0"/>
          <w:i w:val="0"/>
        </w:rPr>
        <w:t xml:space="preserve">Rozhodnutí, zda bude veřejná zakázka zadána v otevřeném nebo užším řízení či zjednodušeném podlimitním řízení učiní na návrh </w:t>
      </w:r>
      <w:r w:rsidR="00686370" w:rsidRPr="002B54A9">
        <w:rPr>
          <w:rStyle w:val="FontStyle26"/>
          <w:b w:val="0"/>
          <w:i w:val="0"/>
          <w:u w:val="single"/>
        </w:rPr>
        <w:t xml:space="preserve">vedoucího </w:t>
      </w:r>
      <w:r w:rsidR="002B34AC" w:rsidRPr="002B54A9">
        <w:rPr>
          <w:rStyle w:val="FontStyle26"/>
          <w:b w:val="0"/>
          <w:i w:val="0"/>
          <w:u w:val="single"/>
        </w:rPr>
        <w:t>OIDŽP</w:t>
      </w:r>
      <w:r w:rsidR="00686370" w:rsidRPr="002B54A9">
        <w:rPr>
          <w:rStyle w:val="FontStyle26"/>
          <w:b w:val="0"/>
          <w:i w:val="0"/>
          <w:u w:val="single"/>
        </w:rPr>
        <w:t xml:space="preserve"> starosta městského obvodu</w:t>
      </w:r>
      <w:r w:rsidR="00686370" w:rsidRPr="002B54A9">
        <w:rPr>
          <w:rStyle w:val="FontStyle26"/>
          <w:b w:val="0"/>
          <w:i w:val="0"/>
        </w:rPr>
        <w:t>, který je povinen tento úkon projednat a nechat schválit na pravidelné poradě starosty.</w:t>
      </w:r>
    </w:p>
    <w:p w14:paraId="1E7830D3" w14:textId="7262AFB5" w:rsidR="00686370" w:rsidRPr="002B54A9" w:rsidRDefault="00686370" w:rsidP="00BA3EAE">
      <w:pPr>
        <w:pStyle w:val="Style20"/>
        <w:widowControl/>
        <w:numPr>
          <w:ilvl w:val="0"/>
          <w:numId w:val="8"/>
        </w:numPr>
        <w:spacing w:before="269" w:line="269" w:lineRule="exact"/>
        <w:ind w:left="426" w:hanging="426"/>
        <w:jc w:val="both"/>
        <w:rPr>
          <w:rStyle w:val="FontStyle26"/>
          <w:b w:val="0"/>
          <w:i w:val="0"/>
        </w:rPr>
      </w:pPr>
      <w:r w:rsidRPr="002B54A9">
        <w:rPr>
          <w:rStyle w:val="FontStyle26"/>
          <w:b w:val="0"/>
          <w:i w:val="0"/>
        </w:rPr>
        <w:t>Pouze při splnění zákonem stanovených podmínek mohou být v podlimitním režimu použita tato zadávací řízení: jednací řízení bez uveřejnění (při splnění podmínky nemožnosti dodržet lhůty pro zjednodušené podlimitní řízení, pokud by předmětná zakázka mohla být zadána</w:t>
      </w:r>
      <w:r w:rsidR="00286042" w:rsidRPr="002B54A9">
        <w:rPr>
          <w:rStyle w:val="FontStyle26"/>
          <w:b w:val="0"/>
          <w:i w:val="0"/>
        </w:rPr>
        <w:t xml:space="preserve"> </w:t>
      </w:r>
      <w:r w:rsidRPr="002B54A9">
        <w:rPr>
          <w:rStyle w:val="FontStyle26"/>
          <w:b w:val="0"/>
          <w:i w:val="0"/>
        </w:rPr>
        <w:t>ve</w:t>
      </w:r>
      <w:r w:rsidR="00286042" w:rsidRPr="002B54A9">
        <w:rPr>
          <w:rStyle w:val="FontStyle26"/>
          <w:b w:val="0"/>
          <w:i w:val="0"/>
        </w:rPr>
        <w:t> </w:t>
      </w:r>
      <w:r w:rsidRPr="002B54A9">
        <w:rPr>
          <w:rStyle w:val="FontStyle26"/>
          <w:b w:val="0"/>
          <w:i w:val="0"/>
        </w:rPr>
        <w:t>zjednodušeném podlimitním řízení).</w:t>
      </w:r>
    </w:p>
    <w:p w14:paraId="30EF52FF" w14:textId="01525E18" w:rsidR="002B34AC" w:rsidRPr="002B54A9" w:rsidRDefault="002B34AC" w:rsidP="00BA3EAE">
      <w:pPr>
        <w:pStyle w:val="Style20"/>
        <w:widowControl/>
        <w:numPr>
          <w:ilvl w:val="0"/>
          <w:numId w:val="8"/>
        </w:numPr>
        <w:spacing w:before="269" w:line="269" w:lineRule="exact"/>
        <w:ind w:left="426" w:hanging="426"/>
        <w:jc w:val="both"/>
        <w:rPr>
          <w:rStyle w:val="FontStyle26"/>
          <w:b w:val="0"/>
          <w:i w:val="0"/>
        </w:rPr>
      </w:pPr>
      <w:r w:rsidRPr="002B54A9">
        <w:rPr>
          <w:rStyle w:val="FontStyle26"/>
          <w:b w:val="0"/>
          <w:i w:val="0"/>
        </w:rPr>
        <w:t xml:space="preserve">Zadávací podmínky (textovou část zadávací dokumentace a Oznámení o zahájení zadávacího řízení/Výzvu) je </w:t>
      </w:r>
      <w:r w:rsidR="00E90363" w:rsidRPr="002B54A9">
        <w:rPr>
          <w:rStyle w:val="FontStyle26"/>
          <w:b w:val="0"/>
          <w:i w:val="0"/>
        </w:rPr>
        <w:t>referent</w:t>
      </w:r>
      <w:r w:rsidRPr="002B54A9">
        <w:rPr>
          <w:rStyle w:val="FontStyle26"/>
          <w:b w:val="0"/>
          <w:i w:val="0"/>
        </w:rPr>
        <w:t xml:space="preserve"> OIDŽP povinen předložit radě městského obvodu ke schválení.</w:t>
      </w:r>
    </w:p>
    <w:p w14:paraId="03F5DE28" w14:textId="77777777" w:rsidR="00565EB1" w:rsidRPr="002B54A9" w:rsidRDefault="00565EB1" w:rsidP="00950900">
      <w:pPr>
        <w:pStyle w:val="Style20"/>
        <w:widowControl/>
        <w:tabs>
          <w:tab w:val="left" w:pos="9072"/>
        </w:tabs>
        <w:spacing w:before="19"/>
        <w:rPr>
          <w:rStyle w:val="FontStyle26"/>
          <w:b w:val="0"/>
          <w:i w:val="0"/>
        </w:rPr>
      </w:pPr>
    </w:p>
    <w:p w14:paraId="0A584D4C" w14:textId="77777777" w:rsidR="00003030" w:rsidRPr="002B54A9" w:rsidRDefault="00003030" w:rsidP="001665BF">
      <w:pPr>
        <w:pStyle w:val="Style4"/>
        <w:widowControl/>
        <w:spacing w:before="60"/>
        <w:jc w:val="center"/>
        <w:rPr>
          <w:rStyle w:val="FontStyle26"/>
          <w:iCs w:val="0"/>
        </w:rPr>
      </w:pPr>
      <w:r w:rsidRPr="002B54A9">
        <w:rPr>
          <w:rStyle w:val="FontStyle26"/>
          <w:iCs w:val="0"/>
        </w:rPr>
        <w:t>ČL. 5</w:t>
      </w:r>
    </w:p>
    <w:p w14:paraId="789A08E4" w14:textId="77777777" w:rsidR="00003030" w:rsidRPr="002B54A9" w:rsidRDefault="003124DB" w:rsidP="001665BF">
      <w:pPr>
        <w:pStyle w:val="Style5"/>
        <w:widowControl/>
        <w:spacing w:before="40"/>
        <w:rPr>
          <w:rStyle w:val="FontStyle27"/>
        </w:rPr>
      </w:pPr>
      <w:r w:rsidRPr="002B54A9">
        <w:rPr>
          <w:rStyle w:val="FontStyle27"/>
        </w:rPr>
        <w:t>Zjednodušený režim</w:t>
      </w:r>
    </w:p>
    <w:p w14:paraId="4853FA14" w14:textId="77777777" w:rsidR="00003030" w:rsidRPr="002B54A9" w:rsidRDefault="00003030" w:rsidP="00BA3EAE">
      <w:pPr>
        <w:pStyle w:val="Style20"/>
        <w:widowControl/>
        <w:numPr>
          <w:ilvl w:val="0"/>
          <w:numId w:val="9"/>
        </w:numPr>
        <w:spacing w:before="269" w:line="269" w:lineRule="exact"/>
        <w:ind w:left="426" w:hanging="426"/>
        <w:jc w:val="both"/>
        <w:rPr>
          <w:rStyle w:val="FontStyle26"/>
          <w:b w:val="0"/>
          <w:i w:val="0"/>
        </w:rPr>
      </w:pPr>
      <w:r w:rsidRPr="002B54A9">
        <w:rPr>
          <w:rStyle w:val="FontStyle26"/>
          <w:b w:val="0"/>
          <w:i w:val="0"/>
        </w:rPr>
        <w:t>ve zjednodušeném režimu zadavatel zadává veřejné zakázky, které jsou vymezeny v příloze 4 zákona prostřednictvím CPV kódů,</w:t>
      </w:r>
    </w:p>
    <w:p w14:paraId="58ADB6CB" w14:textId="5E60955B" w:rsidR="00003030" w:rsidRPr="002B54A9" w:rsidRDefault="00003030" w:rsidP="00BA3EAE">
      <w:pPr>
        <w:pStyle w:val="Style20"/>
        <w:widowControl/>
        <w:numPr>
          <w:ilvl w:val="0"/>
          <w:numId w:val="9"/>
        </w:numPr>
        <w:spacing w:before="269" w:line="269" w:lineRule="exact"/>
        <w:ind w:left="425" w:hanging="425"/>
        <w:contextualSpacing/>
        <w:jc w:val="both"/>
        <w:rPr>
          <w:rStyle w:val="FontStyle26"/>
          <w:b w:val="0"/>
          <w:i w:val="0"/>
        </w:rPr>
      </w:pPr>
      <w:r w:rsidRPr="002B54A9">
        <w:rPr>
          <w:rStyle w:val="FontStyle26"/>
          <w:b w:val="0"/>
          <w:i w:val="0"/>
        </w:rPr>
        <w:t xml:space="preserve">o způsobu zadání veřejné zakázky ve zjednodušeném režimu, jsou-li splněny podmínky pro zadání dle zákona, rozhodne na návrh </w:t>
      </w:r>
      <w:r w:rsidRPr="002B54A9">
        <w:rPr>
          <w:rStyle w:val="FontStyle26"/>
          <w:b w:val="0"/>
          <w:i w:val="0"/>
          <w:u w:val="single"/>
        </w:rPr>
        <w:t xml:space="preserve">vedoucího </w:t>
      </w:r>
      <w:r w:rsidR="002B34AC" w:rsidRPr="002B54A9">
        <w:rPr>
          <w:rStyle w:val="FontStyle26"/>
          <w:b w:val="0"/>
          <w:i w:val="0"/>
          <w:u w:val="single"/>
        </w:rPr>
        <w:t>OIDŽP</w:t>
      </w:r>
      <w:r w:rsidRPr="002B54A9">
        <w:rPr>
          <w:rStyle w:val="FontStyle26"/>
          <w:b w:val="0"/>
          <w:i w:val="0"/>
          <w:u w:val="single"/>
        </w:rPr>
        <w:t xml:space="preserve"> starosta městského obvodu</w:t>
      </w:r>
      <w:r w:rsidRPr="002B54A9">
        <w:rPr>
          <w:rStyle w:val="FontStyle26"/>
          <w:b w:val="0"/>
          <w:i w:val="0"/>
        </w:rPr>
        <w:t>, který je povinen tento úkon projednat a nechat schválit na pravidelné poradě starosty,</w:t>
      </w:r>
    </w:p>
    <w:p w14:paraId="1B4A684F" w14:textId="77777777" w:rsidR="00003030" w:rsidRPr="002B54A9" w:rsidRDefault="00003030" w:rsidP="00BA3EAE">
      <w:pPr>
        <w:pStyle w:val="Style20"/>
        <w:widowControl/>
        <w:numPr>
          <w:ilvl w:val="0"/>
          <w:numId w:val="9"/>
        </w:numPr>
        <w:spacing w:before="269" w:line="269" w:lineRule="exact"/>
        <w:ind w:left="425" w:hanging="425"/>
        <w:contextualSpacing/>
        <w:jc w:val="both"/>
        <w:rPr>
          <w:rStyle w:val="FontStyle26"/>
          <w:b w:val="0"/>
          <w:i w:val="0"/>
        </w:rPr>
      </w:pPr>
      <w:r w:rsidRPr="002B54A9">
        <w:rPr>
          <w:rStyle w:val="FontStyle26"/>
          <w:b w:val="0"/>
          <w:i w:val="0"/>
        </w:rPr>
        <w:t>pro postup platí příslušná ustanovení zákona.</w:t>
      </w:r>
    </w:p>
    <w:p w14:paraId="10905B05" w14:textId="77777777" w:rsidR="00003030" w:rsidRPr="002B54A9" w:rsidRDefault="00003030" w:rsidP="00003030">
      <w:pPr>
        <w:pStyle w:val="Style20"/>
        <w:widowControl/>
        <w:spacing w:before="269" w:line="269" w:lineRule="exact"/>
        <w:ind w:left="425"/>
        <w:contextualSpacing/>
        <w:jc w:val="both"/>
        <w:rPr>
          <w:rStyle w:val="FontStyle26"/>
          <w:b w:val="0"/>
          <w:i w:val="0"/>
        </w:rPr>
      </w:pPr>
    </w:p>
    <w:p w14:paraId="0D008AC3" w14:textId="77777777" w:rsidR="007D3208" w:rsidRPr="002B54A9" w:rsidRDefault="00003030" w:rsidP="001665BF">
      <w:pPr>
        <w:pStyle w:val="Default"/>
        <w:spacing w:before="60" w:line="269" w:lineRule="exact"/>
        <w:jc w:val="center"/>
        <w:rPr>
          <w:rStyle w:val="FontStyle28"/>
          <w:b/>
          <w:bCs/>
          <w:i/>
          <w:color w:val="auto"/>
          <w:sz w:val="22"/>
        </w:rPr>
      </w:pPr>
      <w:r w:rsidRPr="002B54A9">
        <w:rPr>
          <w:rStyle w:val="FontStyle28"/>
          <w:b/>
          <w:bCs/>
          <w:i/>
          <w:color w:val="auto"/>
          <w:sz w:val="22"/>
        </w:rPr>
        <w:t>ČL. 6</w:t>
      </w:r>
    </w:p>
    <w:p w14:paraId="68D81A4D" w14:textId="77777777" w:rsidR="00215997" w:rsidRPr="002B54A9" w:rsidRDefault="00950900" w:rsidP="001665BF">
      <w:pPr>
        <w:pStyle w:val="Style5"/>
        <w:widowControl/>
        <w:spacing w:before="40"/>
        <w:rPr>
          <w:rFonts w:cs="Calibri"/>
          <w:b/>
          <w:bCs/>
          <w:sz w:val="22"/>
          <w:szCs w:val="22"/>
        </w:rPr>
      </w:pPr>
      <w:r w:rsidRPr="002B54A9">
        <w:rPr>
          <w:rStyle w:val="FontStyle27"/>
        </w:rPr>
        <w:t>Otevřen</w:t>
      </w:r>
      <w:r w:rsidR="003271A5" w:rsidRPr="002B54A9">
        <w:rPr>
          <w:rStyle w:val="FontStyle27"/>
        </w:rPr>
        <w:t>é řízení</w:t>
      </w:r>
    </w:p>
    <w:p w14:paraId="4575F668" w14:textId="77777777" w:rsidR="00215997" w:rsidRPr="002B54A9" w:rsidRDefault="00461AE9" w:rsidP="00BA3EAE">
      <w:pPr>
        <w:pStyle w:val="Style8"/>
        <w:widowControl/>
        <w:numPr>
          <w:ilvl w:val="0"/>
          <w:numId w:val="10"/>
        </w:numPr>
        <w:spacing w:before="269" w:line="269" w:lineRule="exact"/>
        <w:ind w:left="425" w:hanging="425"/>
        <w:jc w:val="both"/>
        <w:rPr>
          <w:rStyle w:val="FontStyle29"/>
          <w:b w:val="0"/>
          <w:sz w:val="22"/>
        </w:rPr>
      </w:pPr>
      <w:r w:rsidRPr="002B54A9">
        <w:rPr>
          <w:rStyle w:val="FontStyle28"/>
          <w:b/>
          <w:sz w:val="22"/>
        </w:rPr>
        <w:t>Zahájení zadávacího řízení</w:t>
      </w:r>
    </w:p>
    <w:p w14:paraId="597AC5FA" w14:textId="75016BCF" w:rsidR="00C75078" w:rsidRPr="002B54A9" w:rsidRDefault="00461AE9" w:rsidP="00BA3EAE">
      <w:pPr>
        <w:pStyle w:val="Style6"/>
        <w:widowControl/>
        <w:numPr>
          <w:ilvl w:val="0"/>
          <w:numId w:val="11"/>
        </w:numPr>
        <w:ind w:left="709" w:hanging="284"/>
        <w:rPr>
          <w:rStyle w:val="FontStyle28"/>
          <w:rFonts w:cs="Times New Roman"/>
          <w:sz w:val="22"/>
        </w:rPr>
      </w:pPr>
      <w:r w:rsidRPr="002B54A9">
        <w:rPr>
          <w:rStyle w:val="FontStyle28"/>
          <w:sz w:val="22"/>
          <w:u w:val="single"/>
        </w:rPr>
        <w:t xml:space="preserve">referent </w:t>
      </w:r>
      <w:r w:rsidR="002B34AC" w:rsidRPr="002B54A9">
        <w:rPr>
          <w:rStyle w:val="FontStyle28"/>
          <w:sz w:val="22"/>
          <w:u w:val="single"/>
        </w:rPr>
        <w:t>OIDŽP</w:t>
      </w:r>
      <w:r w:rsidR="00C75078" w:rsidRPr="002B54A9">
        <w:rPr>
          <w:rStyle w:val="FontStyle28"/>
          <w:sz w:val="22"/>
        </w:rPr>
        <w:t xml:space="preserve"> v návaznosti na rozhodnutí učiněné v souladu s čl. 4 </w:t>
      </w:r>
      <w:r w:rsidR="00435099" w:rsidRPr="002B54A9">
        <w:rPr>
          <w:rStyle w:val="FontStyle28"/>
          <w:sz w:val="22"/>
        </w:rPr>
        <w:t>tohoto vnitřního předpisu</w:t>
      </w:r>
      <w:r w:rsidR="00C75078" w:rsidRPr="002B54A9">
        <w:rPr>
          <w:rStyle w:val="FontStyle28"/>
          <w:sz w:val="22"/>
        </w:rPr>
        <w:t xml:space="preserve"> zahájí otevřené řízení odesláním oznámení o zahájení zadávacího</w:t>
      </w:r>
      <w:r w:rsidR="00435099" w:rsidRPr="002B54A9">
        <w:rPr>
          <w:rStyle w:val="FontStyle28"/>
          <w:sz w:val="22"/>
        </w:rPr>
        <w:t xml:space="preserve"> řízení k uveřejnění v souladu </w:t>
      </w:r>
      <w:r w:rsidR="00C75078" w:rsidRPr="002B54A9">
        <w:rPr>
          <w:rStyle w:val="FontStyle28"/>
          <w:sz w:val="22"/>
        </w:rPr>
        <w:t>se zákonem a prováděcími předpisy.</w:t>
      </w:r>
    </w:p>
    <w:p w14:paraId="5609EBA0" w14:textId="77777777" w:rsidR="00215997" w:rsidRPr="002B54A9" w:rsidRDefault="003271A5" w:rsidP="00BA3EAE">
      <w:pPr>
        <w:pStyle w:val="Style6"/>
        <w:widowControl/>
        <w:numPr>
          <w:ilvl w:val="0"/>
          <w:numId w:val="10"/>
        </w:numPr>
        <w:tabs>
          <w:tab w:val="left" w:pos="1090"/>
        </w:tabs>
        <w:spacing w:before="269"/>
        <w:ind w:left="425" w:hanging="425"/>
        <w:rPr>
          <w:rStyle w:val="FontStyle28"/>
          <w:rFonts w:cs="Times New Roman"/>
          <w:b/>
          <w:sz w:val="22"/>
        </w:rPr>
      </w:pPr>
      <w:r w:rsidRPr="002B54A9">
        <w:rPr>
          <w:rStyle w:val="FontStyle28"/>
          <w:b/>
          <w:sz w:val="22"/>
        </w:rPr>
        <w:t>Podání nabídek</w:t>
      </w:r>
    </w:p>
    <w:p w14:paraId="55A130DD" w14:textId="4F9DB469" w:rsidR="00215997" w:rsidRPr="002B54A9" w:rsidRDefault="003271A5" w:rsidP="00996B66">
      <w:pPr>
        <w:pStyle w:val="Style6"/>
        <w:widowControl/>
        <w:ind w:left="709" w:hanging="283"/>
        <w:rPr>
          <w:rStyle w:val="FontStyle28"/>
          <w:sz w:val="22"/>
        </w:rPr>
      </w:pPr>
      <w:r w:rsidRPr="002B54A9">
        <w:rPr>
          <w:rStyle w:val="FontStyle28"/>
          <w:sz w:val="22"/>
        </w:rPr>
        <w:t>-</w:t>
      </w:r>
      <w:r w:rsidRPr="002B54A9">
        <w:rPr>
          <w:rStyle w:val="FontStyle28"/>
          <w:rFonts w:ascii="Times New Roman" w:hAnsi="Times New Roman" w:cs="Times New Roman"/>
          <w:sz w:val="22"/>
        </w:rPr>
        <w:tab/>
      </w:r>
      <w:r w:rsidR="00996B66" w:rsidRPr="002B54A9">
        <w:rPr>
          <w:rStyle w:val="FontStyle28"/>
          <w:sz w:val="22"/>
        </w:rPr>
        <w:t>podání nabídek bude probíhat písemně, a to v elektronické podobě prostřednictvím Národního elektronického nástroje (dále jen „NEN“). Zadavatel nepřipustí podání nabídky v listinné podobě ani v elektronické podobě jiným způsobem než prostřednictvím elektronického nástroje NEN. K nabídce, která nebyla zadavateli doručena ve lhůtě nebo způsobem stanoveným v zadávací dokumentaci, se nepřihlíží.</w:t>
      </w:r>
    </w:p>
    <w:p w14:paraId="30D93627" w14:textId="77777777" w:rsidR="00DE7925" w:rsidRPr="002B54A9" w:rsidRDefault="00DE7925">
      <w:pPr>
        <w:widowControl/>
        <w:autoSpaceDE/>
        <w:autoSpaceDN/>
        <w:adjustRightInd/>
        <w:rPr>
          <w:rStyle w:val="FontStyle28"/>
          <w:b/>
          <w:sz w:val="22"/>
        </w:rPr>
      </w:pPr>
      <w:r w:rsidRPr="002B54A9">
        <w:rPr>
          <w:rStyle w:val="FontStyle28"/>
          <w:b/>
          <w:sz w:val="22"/>
        </w:rPr>
        <w:br w:type="page"/>
      </w:r>
    </w:p>
    <w:p w14:paraId="023D9658" w14:textId="22008B4D" w:rsidR="005E11CA" w:rsidRPr="002B54A9" w:rsidRDefault="003271A5" w:rsidP="00DE7925">
      <w:pPr>
        <w:pStyle w:val="Style6"/>
        <w:widowControl/>
        <w:numPr>
          <w:ilvl w:val="0"/>
          <w:numId w:val="10"/>
        </w:numPr>
        <w:tabs>
          <w:tab w:val="left" w:pos="1118"/>
        </w:tabs>
        <w:spacing w:before="269"/>
        <w:ind w:left="425" w:hanging="425"/>
        <w:rPr>
          <w:rStyle w:val="FontStyle28"/>
          <w:b/>
          <w:sz w:val="22"/>
        </w:rPr>
      </w:pPr>
      <w:r w:rsidRPr="002B54A9">
        <w:rPr>
          <w:rStyle w:val="FontStyle28"/>
          <w:b/>
          <w:sz w:val="22"/>
        </w:rPr>
        <w:lastRenderedPageBreak/>
        <w:t>Hodnotící komise</w:t>
      </w:r>
    </w:p>
    <w:p w14:paraId="5D9B56DE" w14:textId="1C82A5CB" w:rsidR="00B171A3" w:rsidRPr="002B54A9" w:rsidRDefault="003271A5" w:rsidP="00BA3EAE">
      <w:pPr>
        <w:pStyle w:val="Style3"/>
        <w:widowControl/>
        <w:numPr>
          <w:ilvl w:val="0"/>
          <w:numId w:val="11"/>
        </w:numPr>
        <w:ind w:left="709" w:hanging="284"/>
        <w:rPr>
          <w:rStyle w:val="FontStyle28"/>
          <w:sz w:val="22"/>
        </w:rPr>
      </w:pPr>
      <w:r w:rsidRPr="002B54A9">
        <w:rPr>
          <w:rStyle w:val="FontStyle28"/>
          <w:sz w:val="22"/>
        </w:rPr>
        <w:t xml:space="preserve">pro otevírání obálek s nabídkami a posouzení a hodnocení nabídek bude </w:t>
      </w:r>
      <w:r w:rsidRPr="002B54A9">
        <w:rPr>
          <w:rStyle w:val="FontStyle28"/>
          <w:sz w:val="22"/>
          <w:u w:val="single"/>
        </w:rPr>
        <w:t>starostou</w:t>
      </w:r>
      <w:r w:rsidR="00C34ED1" w:rsidRPr="002B54A9">
        <w:rPr>
          <w:rStyle w:val="FontStyle28"/>
          <w:sz w:val="22"/>
          <w:u w:val="single"/>
        </w:rPr>
        <w:t xml:space="preserve"> městského obvodu</w:t>
      </w:r>
      <w:r w:rsidRPr="002B54A9">
        <w:rPr>
          <w:rStyle w:val="FontStyle28"/>
          <w:sz w:val="22"/>
        </w:rPr>
        <w:t xml:space="preserve"> jmenována minimálně 5členná hodnotící komise a je-li to odůvodněno předmětem veřejné zakázky s </w:t>
      </w:r>
      <w:r w:rsidRPr="002B54A9">
        <w:rPr>
          <w:rStyle w:val="FontStyle28"/>
          <w:sz w:val="22"/>
          <w:vertAlign w:val="superscript"/>
        </w:rPr>
        <w:t>1</w:t>
      </w:r>
      <w:r w:rsidRPr="002B54A9">
        <w:rPr>
          <w:rStyle w:val="FontStyle28"/>
          <w:sz w:val="22"/>
        </w:rPr>
        <w:t>/</w:t>
      </w:r>
      <w:r w:rsidRPr="002B54A9">
        <w:rPr>
          <w:rStyle w:val="FontStyle28"/>
          <w:sz w:val="22"/>
          <w:vertAlign w:val="subscript"/>
        </w:rPr>
        <w:t xml:space="preserve">3 </w:t>
      </w:r>
      <w:r w:rsidRPr="002B54A9">
        <w:rPr>
          <w:rStyle w:val="FontStyle28"/>
          <w:sz w:val="22"/>
        </w:rPr>
        <w:t>členů s odborností k předmětu veřejné zakázky (návrh</w:t>
      </w:r>
      <w:r w:rsidR="005117DC" w:rsidRPr="002B54A9">
        <w:rPr>
          <w:rStyle w:val="FontStyle28"/>
          <w:sz w:val="22"/>
        </w:rPr>
        <w:t xml:space="preserve"> </w:t>
      </w:r>
      <w:r w:rsidRPr="002B54A9">
        <w:rPr>
          <w:rStyle w:val="FontStyle28"/>
          <w:sz w:val="22"/>
        </w:rPr>
        <w:t xml:space="preserve">na jmenování hodnotící komise předkládá radě </w:t>
      </w:r>
      <w:r w:rsidR="000B22A2" w:rsidRPr="002B54A9">
        <w:rPr>
          <w:rStyle w:val="FontStyle28"/>
          <w:sz w:val="22"/>
          <w:u w:val="single"/>
        </w:rPr>
        <w:t>referent</w:t>
      </w:r>
      <w:r w:rsidR="00CD418F" w:rsidRPr="002B54A9">
        <w:rPr>
          <w:rStyle w:val="FontStyle28"/>
          <w:sz w:val="22"/>
          <w:u w:val="single"/>
        </w:rPr>
        <w:t xml:space="preserve"> </w:t>
      </w:r>
      <w:r w:rsidR="002B34AC" w:rsidRPr="002B54A9">
        <w:rPr>
          <w:rStyle w:val="FontStyle28"/>
          <w:sz w:val="22"/>
          <w:u w:val="single"/>
        </w:rPr>
        <w:t>OIDŽP</w:t>
      </w:r>
      <w:r w:rsidRPr="002B54A9">
        <w:rPr>
          <w:rStyle w:val="FontStyle28"/>
          <w:sz w:val="22"/>
        </w:rPr>
        <w:t>). Každý člen musí mít jmenovaného svého náhradníka</w:t>
      </w:r>
      <w:r w:rsidR="00857CA1" w:rsidRPr="002B54A9">
        <w:rPr>
          <w:rStyle w:val="FontStyle28"/>
          <w:sz w:val="22"/>
        </w:rPr>
        <w:t>,</w:t>
      </w:r>
      <w:r w:rsidRPr="002B54A9">
        <w:rPr>
          <w:rStyle w:val="FontStyle28"/>
          <w:sz w:val="22"/>
        </w:rPr>
        <w:t xml:space="preserve"> </w:t>
      </w:r>
    </w:p>
    <w:p w14:paraId="2B606CC0" w14:textId="7B1B7EBF" w:rsidR="00B171A3" w:rsidRPr="002B54A9" w:rsidRDefault="00B171A3" w:rsidP="00BA3EAE">
      <w:pPr>
        <w:pStyle w:val="Style3"/>
        <w:widowControl/>
        <w:numPr>
          <w:ilvl w:val="0"/>
          <w:numId w:val="11"/>
        </w:numPr>
        <w:ind w:left="709" w:hanging="283"/>
        <w:rPr>
          <w:rStyle w:val="FontStyle28"/>
          <w:sz w:val="22"/>
        </w:rPr>
      </w:pPr>
      <w:r w:rsidRPr="002B54A9">
        <w:rPr>
          <w:rStyle w:val="FontStyle28"/>
          <w:sz w:val="22"/>
        </w:rPr>
        <w:t>členové hodnotící komise a jejich náhradníci, popř. přizvaní odborníci nebo osoby zastupující zadavatele nesmí být ve střetu zájmů, což je situace, kdy zájmy osob, které se podílejí na</w:t>
      </w:r>
      <w:r w:rsidR="00286042" w:rsidRPr="002B54A9">
        <w:rPr>
          <w:rStyle w:val="FontStyle28"/>
          <w:sz w:val="22"/>
        </w:rPr>
        <w:t> </w:t>
      </w:r>
      <w:r w:rsidRPr="002B54A9">
        <w:rPr>
          <w:rStyle w:val="FontStyle28"/>
          <w:sz w:val="22"/>
        </w:rPr>
        <w:t>průběhu zadávacího řízení nebo mají nebo mohly by mít vliv na výsledek zadávacího řízení, ohrožují jejich nestrannost nebo nezávislost v souvislosti se zadávacím řízením (předmětným zájmem se rozum</w:t>
      </w:r>
      <w:r w:rsidR="005D5F08" w:rsidRPr="002B54A9">
        <w:rPr>
          <w:rStyle w:val="FontStyle28"/>
          <w:sz w:val="22"/>
        </w:rPr>
        <w:t xml:space="preserve">í zájem získat osobní výhodu nebo snížit majetkový nebo jiný prospěch zadavatele), na počátku jednání hodnotící komise přítomní členové / náhradníci učiní písemné čestné prohlášení, že nejsou ve střetu zájmů, to bude platit obdobně i pro případné přizvané odborníky nebo osoby zastupující zadavatele (před prvním jednáním hodnotící komise sdělí </w:t>
      </w:r>
      <w:r w:rsidR="005D5F08" w:rsidRPr="002B54A9">
        <w:rPr>
          <w:rStyle w:val="FontStyle28"/>
          <w:sz w:val="22"/>
          <w:u w:val="single"/>
        </w:rPr>
        <w:t xml:space="preserve">referent </w:t>
      </w:r>
      <w:r w:rsidR="002B34AC" w:rsidRPr="002B54A9">
        <w:rPr>
          <w:rStyle w:val="FontStyle28"/>
          <w:sz w:val="22"/>
          <w:u w:val="single"/>
        </w:rPr>
        <w:t>OIDŽP</w:t>
      </w:r>
      <w:r w:rsidR="005D5F08" w:rsidRPr="002B54A9">
        <w:rPr>
          <w:rStyle w:val="FontStyle28"/>
          <w:sz w:val="22"/>
        </w:rPr>
        <w:t xml:space="preserve"> členům hodnotící komise identifikační údaje uchazečů, kteří podali nabídku),</w:t>
      </w:r>
    </w:p>
    <w:p w14:paraId="2D38BD05" w14:textId="77777777" w:rsidR="005D5F08" w:rsidRPr="002B54A9" w:rsidRDefault="005D5F08" w:rsidP="00BA3EAE">
      <w:pPr>
        <w:pStyle w:val="Style3"/>
        <w:widowControl/>
        <w:numPr>
          <w:ilvl w:val="0"/>
          <w:numId w:val="11"/>
        </w:numPr>
        <w:ind w:left="709" w:hanging="283"/>
        <w:rPr>
          <w:rStyle w:val="FontStyle28"/>
          <w:sz w:val="22"/>
        </w:rPr>
      </w:pPr>
      <w:r w:rsidRPr="002B54A9">
        <w:rPr>
          <w:rStyle w:val="FontStyle28"/>
          <w:sz w:val="22"/>
        </w:rPr>
        <w:t>členové komise, jejich náhradníci, popř. přizvaní odborníci a osoby zastupující zadavatele jsou povinni zachovávat mlčenlivost o skutečnostech, o nichž se dozvěděli v souvislosti se svou účastí v komisi,</w:t>
      </w:r>
    </w:p>
    <w:p w14:paraId="74B8364A" w14:textId="08A071D8" w:rsidR="005D5F08" w:rsidRPr="002B54A9" w:rsidRDefault="00DE4910" w:rsidP="00BA3EAE">
      <w:pPr>
        <w:pStyle w:val="Style3"/>
        <w:widowControl/>
        <w:numPr>
          <w:ilvl w:val="0"/>
          <w:numId w:val="11"/>
        </w:numPr>
        <w:ind w:left="709" w:hanging="283"/>
        <w:rPr>
          <w:rStyle w:val="FontStyle28"/>
          <w:sz w:val="22"/>
        </w:rPr>
      </w:pPr>
      <w:r w:rsidRPr="002B54A9">
        <w:rPr>
          <w:rStyle w:val="FontStyle28"/>
          <w:sz w:val="22"/>
        </w:rPr>
        <w:t>p</w:t>
      </w:r>
      <w:r w:rsidR="00216DFE" w:rsidRPr="002B54A9">
        <w:rPr>
          <w:rStyle w:val="FontStyle28"/>
          <w:sz w:val="22"/>
        </w:rPr>
        <w:t>ozvání člena komise</w:t>
      </w:r>
      <w:r w:rsidR="005D5F08" w:rsidRPr="002B54A9">
        <w:rPr>
          <w:rStyle w:val="FontStyle28"/>
          <w:sz w:val="22"/>
        </w:rPr>
        <w:t xml:space="preserve"> je v kompetenci </w:t>
      </w:r>
      <w:r w:rsidR="005D5F08" w:rsidRPr="002B54A9">
        <w:rPr>
          <w:rStyle w:val="FontStyle28"/>
          <w:sz w:val="22"/>
          <w:u w:val="single"/>
        </w:rPr>
        <w:t xml:space="preserve">referenta </w:t>
      </w:r>
      <w:r w:rsidR="002B34AC" w:rsidRPr="002B54A9">
        <w:rPr>
          <w:rStyle w:val="FontStyle28"/>
          <w:sz w:val="22"/>
          <w:u w:val="single"/>
        </w:rPr>
        <w:t>OIDŽP</w:t>
      </w:r>
      <w:r w:rsidR="005D5F08" w:rsidRPr="002B54A9">
        <w:rPr>
          <w:rStyle w:val="FontStyle28"/>
          <w:sz w:val="22"/>
        </w:rPr>
        <w:t xml:space="preserve">. Pokud se člen komise nemůže jednání zúčastnit, je povinen bezodkladně oznámit tuto skutečnost </w:t>
      </w:r>
      <w:r w:rsidR="005D5F08" w:rsidRPr="002B54A9">
        <w:rPr>
          <w:rStyle w:val="FontStyle28"/>
          <w:sz w:val="22"/>
          <w:u w:val="single"/>
        </w:rPr>
        <w:t xml:space="preserve">referentu </w:t>
      </w:r>
      <w:r w:rsidR="002B34AC" w:rsidRPr="002B54A9">
        <w:rPr>
          <w:rStyle w:val="FontStyle28"/>
          <w:sz w:val="22"/>
          <w:u w:val="single"/>
        </w:rPr>
        <w:t>OIDŽP</w:t>
      </w:r>
      <w:r w:rsidR="005D5F08" w:rsidRPr="002B54A9">
        <w:rPr>
          <w:rStyle w:val="FontStyle28"/>
          <w:sz w:val="22"/>
        </w:rPr>
        <w:t>, který zajistí účast náhradníka,</w:t>
      </w:r>
    </w:p>
    <w:p w14:paraId="5A07AE0A" w14:textId="77777777" w:rsidR="007D3208" w:rsidRPr="002B54A9" w:rsidRDefault="005D5F08" w:rsidP="00BA3EAE">
      <w:pPr>
        <w:pStyle w:val="Style3"/>
        <w:widowControl/>
        <w:numPr>
          <w:ilvl w:val="0"/>
          <w:numId w:val="11"/>
        </w:numPr>
        <w:ind w:left="709" w:hanging="283"/>
        <w:rPr>
          <w:rStyle w:val="FontStyle28"/>
          <w:sz w:val="22"/>
        </w:rPr>
      </w:pPr>
      <w:r w:rsidRPr="002B54A9">
        <w:rPr>
          <w:rStyle w:val="FontStyle28"/>
          <w:sz w:val="22"/>
        </w:rPr>
        <w:t>hodnotící komise může jednat a usnášet se, jsou-li přítomni min. 3 členové hodnotící komise nebo jejich ná</w:t>
      </w:r>
      <w:r w:rsidR="00840DAA" w:rsidRPr="002B54A9">
        <w:rPr>
          <w:rStyle w:val="FontStyle28"/>
          <w:sz w:val="22"/>
        </w:rPr>
        <w:t>h</w:t>
      </w:r>
      <w:r w:rsidRPr="002B54A9">
        <w:rPr>
          <w:rStyle w:val="FontStyle28"/>
          <w:sz w:val="22"/>
        </w:rPr>
        <w:t>radníci.</w:t>
      </w:r>
    </w:p>
    <w:p w14:paraId="73ACAAE5" w14:textId="77777777" w:rsidR="00215997" w:rsidRPr="002B54A9" w:rsidRDefault="003271A5" w:rsidP="00BA3EAE">
      <w:pPr>
        <w:pStyle w:val="Style6"/>
        <w:widowControl/>
        <w:numPr>
          <w:ilvl w:val="0"/>
          <w:numId w:val="10"/>
        </w:numPr>
        <w:tabs>
          <w:tab w:val="left" w:pos="1118"/>
        </w:tabs>
        <w:spacing w:before="269"/>
        <w:ind w:left="425" w:hanging="425"/>
        <w:rPr>
          <w:rStyle w:val="FontStyle28"/>
          <w:b/>
          <w:sz w:val="22"/>
        </w:rPr>
      </w:pPr>
      <w:r w:rsidRPr="002B54A9">
        <w:rPr>
          <w:rStyle w:val="FontStyle28"/>
          <w:b/>
          <w:sz w:val="22"/>
        </w:rPr>
        <w:t>Otevírání obálek s nabídkami, pos</w:t>
      </w:r>
      <w:r w:rsidR="00C01EDA" w:rsidRPr="002B54A9">
        <w:rPr>
          <w:rStyle w:val="FontStyle28"/>
          <w:b/>
          <w:sz w:val="22"/>
        </w:rPr>
        <w:t>ouzení</w:t>
      </w:r>
      <w:r w:rsidRPr="002B54A9">
        <w:rPr>
          <w:rStyle w:val="FontStyle28"/>
          <w:b/>
          <w:sz w:val="22"/>
        </w:rPr>
        <w:t xml:space="preserve"> a hodnocení nabídek</w:t>
      </w:r>
    </w:p>
    <w:p w14:paraId="01972890" w14:textId="77777777" w:rsidR="000766E4" w:rsidRPr="002B54A9" w:rsidRDefault="000766E4" w:rsidP="00DE7925">
      <w:pPr>
        <w:pStyle w:val="Style3"/>
        <w:widowControl/>
        <w:numPr>
          <w:ilvl w:val="0"/>
          <w:numId w:val="56"/>
        </w:numPr>
        <w:ind w:left="709" w:hanging="283"/>
        <w:rPr>
          <w:rStyle w:val="FontStyle28"/>
          <w:sz w:val="22"/>
        </w:rPr>
      </w:pPr>
      <w:r w:rsidRPr="002B54A9">
        <w:rPr>
          <w:rStyle w:val="FontStyle28"/>
          <w:sz w:val="22"/>
        </w:rPr>
        <w:t>hodnotící komise zahájí otevírání nabídek podaných prostřednictvím NEN bez zbytečného odkladu po uplynutí lhůty pro podání nabídek,</w:t>
      </w:r>
    </w:p>
    <w:p w14:paraId="1EFBC0CE" w14:textId="77777777" w:rsidR="000766E4" w:rsidRPr="002B54A9" w:rsidRDefault="000766E4" w:rsidP="00DE7925">
      <w:pPr>
        <w:pStyle w:val="Style3"/>
        <w:widowControl/>
        <w:numPr>
          <w:ilvl w:val="0"/>
          <w:numId w:val="56"/>
        </w:numPr>
        <w:ind w:left="709" w:hanging="283"/>
        <w:rPr>
          <w:rStyle w:val="FontStyle28"/>
          <w:sz w:val="22"/>
        </w:rPr>
      </w:pPr>
      <w:bookmarkStart w:id="0" w:name="bookmark80"/>
      <w:bookmarkEnd w:id="0"/>
      <w:r w:rsidRPr="002B54A9">
        <w:rPr>
          <w:rStyle w:val="FontStyle28"/>
          <w:sz w:val="22"/>
        </w:rPr>
        <w:t>otevírání nabídek, posouzení a hodnocení provede hodnotící komise v souladu se zákonem,</w:t>
      </w:r>
      <w:bookmarkStart w:id="1" w:name="bookmark81"/>
      <w:bookmarkEnd w:id="1"/>
    </w:p>
    <w:p w14:paraId="3B2063EC" w14:textId="5F8836CF" w:rsidR="000766E4" w:rsidRPr="002B54A9" w:rsidRDefault="000766E4" w:rsidP="006A3BA2">
      <w:pPr>
        <w:pStyle w:val="Style3"/>
        <w:widowControl/>
        <w:numPr>
          <w:ilvl w:val="0"/>
          <w:numId w:val="56"/>
        </w:numPr>
        <w:ind w:left="709" w:hanging="283"/>
        <w:rPr>
          <w:rStyle w:val="FontStyle28"/>
          <w:sz w:val="22"/>
        </w:rPr>
      </w:pPr>
      <w:r w:rsidRPr="002B54A9">
        <w:rPr>
          <w:rStyle w:val="FontStyle28"/>
          <w:sz w:val="22"/>
        </w:rPr>
        <w:t xml:space="preserve">pokud o to účastník zadávacího řízení po skončení lhůty pro podání nabídek písemně požádá, </w:t>
      </w:r>
      <w:r w:rsidR="00A7441A" w:rsidRPr="002B54A9">
        <w:rPr>
          <w:rStyle w:val="FontStyle28"/>
          <w:sz w:val="22"/>
          <w:u w:val="single"/>
        </w:rPr>
        <w:t>referent</w:t>
      </w:r>
      <w:r w:rsidRPr="002B54A9">
        <w:rPr>
          <w:rStyle w:val="FontStyle28"/>
          <w:sz w:val="22"/>
          <w:u w:val="single"/>
        </w:rPr>
        <w:t xml:space="preserve"> OIDŽP</w:t>
      </w:r>
      <w:r w:rsidRPr="002B54A9">
        <w:rPr>
          <w:rStyle w:val="FontStyle28"/>
          <w:sz w:val="22"/>
        </w:rPr>
        <w:t xml:space="preserve">  do 5 pracovních dnů od doručení této žádosti odešle všem účastníkům zadávacího řízení, nebo uveřejní na profilu zadavatele údaje z nabídek odpovídající číselně vyjádřitelným kritériím hodnocení, a to bez identifikačních údajů účastníků zadávacího řízení; to neplatí, pokud si zadavatel v zadávacích podmínkách vyhradil provedení elektronické aukce nebo v případech podle § 218 odst. 3 zákona; tento postup nevylučuje poskytnutí i jiných údajů z nabídek nebo jejich poskytnutí bez žádosti účastníka zadávacího řízení,</w:t>
      </w:r>
    </w:p>
    <w:p w14:paraId="64A625D8" w14:textId="6A83CC7F" w:rsidR="000766E4" w:rsidRPr="002B54A9" w:rsidRDefault="000766E4" w:rsidP="00DE7925">
      <w:pPr>
        <w:pStyle w:val="Style3"/>
        <w:widowControl/>
        <w:numPr>
          <w:ilvl w:val="0"/>
          <w:numId w:val="56"/>
        </w:numPr>
        <w:ind w:left="709" w:hanging="283"/>
        <w:rPr>
          <w:rStyle w:val="FontStyle28"/>
          <w:sz w:val="22"/>
        </w:rPr>
      </w:pPr>
      <w:bookmarkStart w:id="2" w:name="bookmark82"/>
      <w:bookmarkEnd w:id="2"/>
      <w:r w:rsidRPr="002B54A9">
        <w:rPr>
          <w:rStyle w:val="FontStyle28"/>
          <w:sz w:val="22"/>
        </w:rPr>
        <w:t>hodnotící komise se může rozhodnout, zda při výběru dodavatele provede nejdříve posouzení splnění podmínek účasti účastníků zadávacího řízení nebo zda nejdříve provede hodnocení a</w:t>
      </w:r>
      <w:r w:rsidR="006A3BA2" w:rsidRPr="002B54A9">
        <w:rPr>
          <w:rStyle w:val="FontStyle28"/>
          <w:sz w:val="22"/>
        </w:rPr>
        <w:t> </w:t>
      </w:r>
      <w:r w:rsidRPr="002B54A9">
        <w:rPr>
          <w:rStyle w:val="FontStyle28"/>
          <w:sz w:val="22"/>
        </w:rPr>
        <w:t>následně posouzení splnění podmínek účasti,</w:t>
      </w:r>
    </w:p>
    <w:p w14:paraId="5506AE2D" w14:textId="77777777" w:rsidR="000766E4" w:rsidRPr="002B54A9" w:rsidRDefault="000766E4" w:rsidP="00DE7925">
      <w:pPr>
        <w:pStyle w:val="Style3"/>
        <w:widowControl/>
        <w:numPr>
          <w:ilvl w:val="0"/>
          <w:numId w:val="56"/>
        </w:numPr>
        <w:ind w:left="709" w:hanging="283"/>
        <w:rPr>
          <w:rStyle w:val="FontStyle28"/>
          <w:sz w:val="22"/>
        </w:rPr>
      </w:pPr>
      <w:bookmarkStart w:id="3" w:name="bookmark83"/>
      <w:bookmarkEnd w:id="3"/>
      <w:r w:rsidRPr="002B54A9">
        <w:rPr>
          <w:rStyle w:val="FontStyle28"/>
          <w:sz w:val="22"/>
        </w:rPr>
        <w:t>hodnotící komise je povinna u vybraného dodavatele vždy provést posouzení splnění podmínek účasti v zadávacím řízení a hodnocení jeho nabídky,</w:t>
      </w:r>
    </w:p>
    <w:p w14:paraId="05478344" w14:textId="587FE0BC" w:rsidR="00EA68EE" w:rsidRPr="002B54A9" w:rsidRDefault="00EA68EE" w:rsidP="00DE7925">
      <w:pPr>
        <w:pStyle w:val="Style3"/>
        <w:widowControl/>
        <w:numPr>
          <w:ilvl w:val="0"/>
          <w:numId w:val="56"/>
        </w:numPr>
        <w:ind w:left="709" w:hanging="283"/>
        <w:rPr>
          <w:rStyle w:val="FontStyle28"/>
          <w:sz w:val="22"/>
        </w:rPr>
      </w:pPr>
      <w:r w:rsidRPr="002B54A9">
        <w:rPr>
          <w:rStyle w:val="FontStyle28"/>
          <w:sz w:val="22"/>
        </w:rPr>
        <w:t xml:space="preserve">pokud hodnotící komise nalezne v nabídce nejasnosti, může požádat účastníka zadávacího řízení o objasnění předložených údajů, dokladů, vzorků nebo modelů, příp. doplnění dalších nebo chybějících údajů, dokladů, vzorků či modelů, a to pouze za podmínky, že nebudou hodnoceny podle kritérií hodnocení, v žádosti musí </w:t>
      </w:r>
      <w:r w:rsidRPr="002B54A9">
        <w:rPr>
          <w:rStyle w:val="FontStyle28"/>
          <w:sz w:val="22"/>
          <w:u w:val="single"/>
        </w:rPr>
        <w:t xml:space="preserve">referent </w:t>
      </w:r>
      <w:r w:rsidR="002B34AC" w:rsidRPr="002B54A9">
        <w:rPr>
          <w:rStyle w:val="FontStyle28"/>
          <w:sz w:val="22"/>
          <w:u w:val="single"/>
        </w:rPr>
        <w:t>OIDŽP</w:t>
      </w:r>
      <w:r w:rsidRPr="002B54A9">
        <w:rPr>
          <w:rStyle w:val="FontStyle28"/>
          <w:sz w:val="22"/>
        </w:rPr>
        <w:t xml:space="preserve"> konkretizovat nejasnosti nabídky</w:t>
      </w:r>
      <w:r w:rsidR="00AC3C75" w:rsidRPr="002B54A9">
        <w:rPr>
          <w:rStyle w:val="FontStyle28"/>
          <w:sz w:val="22"/>
        </w:rPr>
        <w:t>. Za objasnění se považuje i oprava položkového rozpočtu, pokud není dotčena celková nabídková cena nebo jiné kritérium hodnocení nabídek</w:t>
      </w:r>
      <w:r w:rsidR="006A3BA2" w:rsidRPr="002B54A9">
        <w:rPr>
          <w:rStyle w:val="FontStyle28"/>
          <w:sz w:val="22"/>
        </w:rPr>
        <w:t>,</w:t>
      </w:r>
    </w:p>
    <w:p w14:paraId="23838166" w14:textId="560D453C" w:rsidR="00215997" w:rsidRPr="002B54A9" w:rsidRDefault="003271A5" w:rsidP="00DE7925">
      <w:pPr>
        <w:pStyle w:val="Style3"/>
        <w:widowControl/>
        <w:numPr>
          <w:ilvl w:val="0"/>
          <w:numId w:val="56"/>
        </w:numPr>
        <w:ind w:left="709" w:hanging="283"/>
        <w:rPr>
          <w:rStyle w:val="FontStyle28"/>
          <w:sz w:val="22"/>
        </w:rPr>
      </w:pPr>
      <w:r w:rsidRPr="002B54A9">
        <w:rPr>
          <w:rStyle w:val="FontStyle28"/>
          <w:sz w:val="22"/>
        </w:rPr>
        <w:t xml:space="preserve">hodnotící komise posoudí výši nabídkových cen ve vztahu k předmětu veřejné zakázky. Pokud nabídka obsahuje mimořádně nízkou nabídkovou cenu, je hodnotící komise prostřednictvím </w:t>
      </w:r>
      <w:r w:rsidR="007A039A" w:rsidRPr="002B54A9">
        <w:rPr>
          <w:rStyle w:val="FontStyle28"/>
          <w:sz w:val="22"/>
          <w:u w:val="single"/>
        </w:rPr>
        <w:t xml:space="preserve">referenta </w:t>
      </w:r>
      <w:r w:rsidR="002B34AC" w:rsidRPr="002B54A9">
        <w:rPr>
          <w:rStyle w:val="FontStyle28"/>
          <w:sz w:val="22"/>
          <w:u w:val="single"/>
        </w:rPr>
        <w:t>OIDŽP</w:t>
      </w:r>
      <w:r w:rsidRPr="002B54A9">
        <w:rPr>
          <w:rStyle w:val="FontStyle28"/>
          <w:sz w:val="22"/>
        </w:rPr>
        <w:t xml:space="preserve"> povinna vyžádat si </w:t>
      </w:r>
      <w:r w:rsidR="00436ACD" w:rsidRPr="002B54A9">
        <w:rPr>
          <w:rStyle w:val="FontStyle28"/>
          <w:sz w:val="22"/>
        </w:rPr>
        <w:t xml:space="preserve">od uchazeče písemné zdůvodnění, v žádosti o zdůvodnění mimořádně nízké nabídkové ceny musí referent </w:t>
      </w:r>
      <w:r w:rsidR="002B34AC" w:rsidRPr="002B54A9">
        <w:rPr>
          <w:rStyle w:val="FontStyle28"/>
          <w:sz w:val="22"/>
        </w:rPr>
        <w:t>OIDŽP</w:t>
      </w:r>
      <w:r w:rsidR="00436ACD" w:rsidRPr="002B54A9">
        <w:rPr>
          <w:rStyle w:val="FontStyle28"/>
          <w:sz w:val="22"/>
        </w:rPr>
        <w:t xml:space="preserve"> požadovat, aby účastník zadávacího řízení potvrdil, že:</w:t>
      </w:r>
    </w:p>
    <w:p w14:paraId="58278EEA" w14:textId="16597F84" w:rsidR="00EA68EE" w:rsidRPr="002B54A9" w:rsidRDefault="00436ACD" w:rsidP="00C07248">
      <w:pPr>
        <w:pStyle w:val="Style6"/>
        <w:widowControl/>
        <w:numPr>
          <w:ilvl w:val="0"/>
          <w:numId w:val="60"/>
        </w:numPr>
        <w:rPr>
          <w:rStyle w:val="FontStyle28"/>
          <w:sz w:val="22"/>
        </w:rPr>
      </w:pPr>
      <w:r w:rsidRPr="002B54A9">
        <w:rPr>
          <w:rStyle w:val="FontStyle28"/>
          <w:sz w:val="22"/>
        </w:rPr>
        <w:lastRenderedPageBreak/>
        <w:t>při plnění veřejné zakázky zajistí dodržování povinností vyplývajících z právních předpisů vztahujících se k předmětu veřejné zakázky, jakož i pracovněprávních předpisů a kolektivních smluv vztahujících se na zaměstnance, kteří se budou podílet na plnění veřejné zakázky a</w:t>
      </w:r>
      <w:r w:rsidR="00780D5D" w:rsidRPr="002B54A9">
        <w:rPr>
          <w:rStyle w:val="FontStyle28"/>
          <w:sz w:val="22"/>
        </w:rPr>
        <w:t> </w:t>
      </w:r>
      <w:r w:rsidRPr="002B54A9">
        <w:rPr>
          <w:rStyle w:val="FontStyle28"/>
          <w:sz w:val="22"/>
        </w:rPr>
        <w:t>neobdržel neoprávněnou veřejnou podporu</w:t>
      </w:r>
      <w:r w:rsidR="00780D5D" w:rsidRPr="002B54A9">
        <w:rPr>
          <w:rStyle w:val="FontStyle28"/>
          <w:sz w:val="22"/>
        </w:rPr>
        <w:t>,</w:t>
      </w:r>
    </w:p>
    <w:p w14:paraId="00A29455" w14:textId="77777777" w:rsidR="00436ACD" w:rsidRPr="002B54A9" w:rsidRDefault="00436ACD" w:rsidP="003E76A3">
      <w:pPr>
        <w:pStyle w:val="Style6"/>
        <w:widowControl/>
        <w:numPr>
          <w:ilvl w:val="0"/>
          <w:numId w:val="60"/>
        </w:numPr>
        <w:rPr>
          <w:rStyle w:val="FontStyle28"/>
          <w:sz w:val="22"/>
        </w:rPr>
      </w:pPr>
      <w:r w:rsidRPr="002B54A9">
        <w:rPr>
          <w:rStyle w:val="FontStyle28"/>
          <w:sz w:val="22"/>
        </w:rPr>
        <w:t>při posouzení objasnění mimořádně nízké nabídkové ceny postupuje hodnotící komise v souladu s § 113 zákona,</w:t>
      </w:r>
    </w:p>
    <w:p w14:paraId="782134E0" w14:textId="7D9CA74C" w:rsidR="00436ACD" w:rsidRPr="002B54A9" w:rsidRDefault="00436ACD" w:rsidP="003E76A3">
      <w:pPr>
        <w:pStyle w:val="Style6"/>
        <w:widowControl/>
        <w:numPr>
          <w:ilvl w:val="0"/>
          <w:numId w:val="60"/>
        </w:numPr>
        <w:rPr>
          <w:rStyle w:val="FontStyle28"/>
          <w:sz w:val="22"/>
        </w:rPr>
      </w:pPr>
      <w:r w:rsidRPr="002B54A9">
        <w:rPr>
          <w:rStyle w:val="FontStyle28"/>
          <w:sz w:val="22"/>
        </w:rPr>
        <w:t>hodnotící komise vyloučí účastníka zadávacího řízení pouze z důvodů stanovených v</w:t>
      </w:r>
      <w:r w:rsidR="00780D5D" w:rsidRPr="002B54A9">
        <w:rPr>
          <w:rStyle w:val="FontStyle28"/>
          <w:sz w:val="22"/>
        </w:rPr>
        <w:t> </w:t>
      </w:r>
      <w:r w:rsidRPr="002B54A9">
        <w:rPr>
          <w:rStyle w:val="FontStyle28"/>
          <w:sz w:val="22"/>
        </w:rPr>
        <w:t>§</w:t>
      </w:r>
      <w:r w:rsidR="00780D5D" w:rsidRPr="002B54A9">
        <w:rPr>
          <w:rStyle w:val="FontStyle28"/>
          <w:sz w:val="22"/>
        </w:rPr>
        <w:t> </w:t>
      </w:r>
      <w:r w:rsidRPr="002B54A9">
        <w:rPr>
          <w:rStyle w:val="FontStyle28"/>
          <w:sz w:val="22"/>
        </w:rPr>
        <w:t>48</w:t>
      </w:r>
      <w:r w:rsidR="00780D5D" w:rsidRPr="002B54A9">
        <w:rPr>
          <w:rStyle w:val="FontStyle28"/>
          <w:sz w:val="22"/>
        </w:rPr>
        <w:t> </w:t>
      </w:r>
      <w:r w:rsidRPr="002B54A9">
        <w:rPr>
          <w:rStyle w:val="FontStyle28"/>
          <w:sz w:val="22"/>
        </w:rPr>
        <w:t>a</w:t>
      </w:r>
      <w:r w:rsidR="00780D5D" w:rsidRPr="002B54A9">
        <w:rPr>
          <w:rStyle w:val="FontStyle28"/>
          <w:sz w:val="22"/>
        </w:rPr>
        <w:t> </w:t>
      </w:r>
      <w:r w:rsidRPr="002B54A9">
        <w:rPr>
          <w:rStyle w:val="FontStyle28"/>
          <w:sz w:val="22"/>
        </w:rPr>
        <w:t>§</w:t>
      </w:r>
      <w:r w:rsidR="00780D5D" w:rsidRPr="002B54A9">
        <w:rPr>
          <w:rStyle w:val="FontStyle28"/>
          <w:sz w:val="22"/>
        </w:rPr>
        <w:t> </w:t>
      </w:r>
      <w:r w:rsidRPr="002B54A9">
        <w:rPr>
          <w:rStyle w:val="FontStyle28"/>
          <w:sz w:val="22"/>
        </w:rPr>
        <w:t xml:space="preserve">113 zákona, </w:t>
      </w:r>
      <w:r w:rsidRPr="002B54A9">
        <w:rPr>
          <w:rStyle w:val="FontStyle28"/>
          <w:sz w:val="22"/>
          <w:u w:val="single"/>
        </w:rPr>
        <w:t xml:space="preserve">referent </w:t>
      </w:r>
      <w:r w:rsidR="002B34AC" w:rsidRPr="002B54A9">
        <w:rPr>
          <w:rStyle w:val="FontStyle28"/>
          <w:sz w:val="22"/>
          <w:u w:val="single"/>
        </w:rPr>
        <w:t>OIDŽP</w:t>
      </w:r>
      <w:r w:rsidRPr="002B54A9">
        <w:rPr>
          <w:rStyle w:val="FontStyle28"/>
          <w:sz w:val="22"/>
        </w:rPr>
        <w:t xml:space="preserve"> odešle bezodkladně</w:t>
      </w:r>
      <w:r w:rsidR="001B3C3E" w:rsidRPr="002B54A9">
        <w:rPr>
          <w:rStyle w:val="FontStyle28"/>
          <w:sz w:val="22"/>
        </w:rPr>
        <w:t xml:space="preserve"> účastník</w:t>
      </w:r>
      <w:r w:rsidR="00AB34C9" w:rsidRPr="002B54A9">
        <w:rPr>
          <w:rStyle w:val="FontStyle28"/>
          <w:sz w:val="22"/>
        </w:rPr>
        <w:t xml:space="preserve">ovi zadávacího řízení oznámení </w:t>
      </w:r>
      <w:r w:rsidR="001B3C3E" w:rsidRPr="002B54A9">
        <w:rPr>
          <w:rStyle w:val="FontStyle28"/>
          <w:sz w:val="22"/>
        </w:rPr>
        <w:t>o</w:t>
      </w:r>
      <w:r w:rsidR="00780D5D" w:rsidRPr="002B54A9">
        <w:rPr>
          <w:rStyle w:val="FontStyle28"/>
          <w:sz w:val="22"/>
        </w:rPr>
        <w:t> </w:t>
      </w:r>
      <w:r w:rsidR="001B3C3E" w:rsidRPr="002B54A9">
        <w:rPr>
          <w:rStyle w:val="FontStyle28"/>
          <w:sz w:val="22"/>
        </w:rPr>
        <w:t>jeho vyloučení s odůvodněním.</w:t>
      </w:r>
    </w:p>
    <w:p w14:paraId="2CF677D4" w14:textId="77777777" w:rsidR="00215997" w:rsidRPr="002B54A9" w:rsidRDefault="003271A5" w:rsidP="00BA3EAE">
      <w:pPr>
        <w:pStyle w:val="Style6"/>
        <w:widowControl/>
        <w:numPr>
          <w:ilvl w:val="0"/>
          <w:numId w:val="10"/>
        </w:numPr>
        <w:tabs>
          <w:tab w:val="left" w:pos="1118"/>
        </w:tabs>
        <w:spacing w:before="269"/>
        <w:ind w:left="425" w:hanging="425"/>
        <w:rPr>
          <w:rStyle w:val="FontStyle28"/>
          <w:b/>
          <w:sz w:val="22"/>
        </w:rPr>
      </w:pPr>
      <w:r w:rsidRPr="002B54A9">
        <w:rPr>
          <w:rStyle w:val="FontStyle28"/>
          <w:b/>
          <w:sz w:val="22"/>
        </w:rPr>
        <w:t xml:space="preserve">Výběr </w:t>
      </w:r>
      <w:r w:rsidR="00D212A7" w:rsidRPr="002B54A9">
        <w:rPr>
          <w:rStyle w:val="FontStyle28"/>
          <w:b/>
          <w:sz w:val="22"/>
        </w:rPr>
        <w:t>dodavatele</w:t>
      </w:r>
    </w:p>
    <w:p w14:paraId="065FC82D" w14:textId="785FB58A" w:rsidR="00D212A7" w:rsidRPr="002B54A9" w:rsidRDefault="00D212A7" w:rsidP="00BA3EAE">
      <w:pPr>
        <w:pStyle w:val="Default"/>
        <w:numPr>
          <w:ilvl w:val="0"/>
          <w:numId w:val="15"/>
        </w:numPr>
        <w:spacing w:line="269" w:lineRule="exact"/>
        <w:ind w:left="709" w:hanging="284"/>
        <w:jc w:val="both"/>
        <w:rPr>
          <w:rStyle w:val="FontStyle28"/>
          <w:sz w:val="24"/>
          <w:szCs w:val="24"/>
        </w:rPr>
      </w:pPr>
      <w:r w:rsidRPr="002B54A9">
        <w:rPr>
          <w:sz w:val="22"/>
          <w:szCs w:val="22"/>
          <w:u w:val="single"/>
        </w:rPr>
        <w:t>rada městského obvodu</w:t>
      </w:r>
      <w:r w:rsidRPr="002B54A9">
        <w:rPr>
          <w:sz w:val="22"/>
          <w:szCs w:val="22"/>
        </w:rPr>
        <w:t xml:space="preserve"> rozhodne o výběru dodavatele, jehož nabídka byla vyhodnocena jako ekonomicky nejvýhodnější podle výsledku hodnocení nabídek hodnotící komisí nebo výsledku elektronické aukce, pokud byla použita (pokud její výběr neodpovídá pořadí nabídek podle hodnocení hodnotící komise, musí uvést odůvodnění výběru účastníka k uzavření smlouvy a</w:t>
      </w:r>
      <w:r w:rsidR="00386CD3" w:rsidRPr="002B54A9">
        <w:rPr>
          <w:sz w:val="22"/>
          <w:szCs w:val="22"/>
        </w:rPr>
        <w:t> </w:t>
      </w:r>
      <w:r w:rsidRPr="002B54A9">
        <w:rPr>
          <w:sz w:val="22"/>
          <w:szCs w:val="22"/>
        </w:rPr>
        <w:t xml:space="preserve">pokud zadavatel provedl sám nové posouzení a hodnocení nabídek, i odůvodnění, v čem spatřuje porušení postupu stanoveného zákonem hodnotící komisí), </w:t>
      </w:r>
    </w:p>
    <w:p w14:paraId="238F16C1" w14:textId="418CBBA2" w:rsidR="00215997" w:rsidRPr="002B54A9" w:rsidRDefault="003271A5" w:rsidP="00BA3EAE">
      <w:pPr>
        <w:pStyle w:val="Style6"/>
        <w:widowControl/>
        <w:numPr>
          <w:ilvl w:val="0"/>
          <w:numId w:val="14"/>
        </w:numPr>
        <w:ind w:left="709" w:hanging="284"/>
        <w:rPr>
          <w:rStyle w:val="FontStyle28"/>
          <w:sz w:val="22"/>
        </w:rPr>
      </w:pPr>
      <w:r w:rsidRPr="002B54A9">
        <w:rPr>
          <w:rStyle w:val="FontStyle28"/>
          <w:sz w:val="22"/>
        </w:rPr>
        <w:t xml:space="preserve">pro jednání rady obvodu </w:t>
      </w:r>
      <w:r w:rsidR="000B22A2" w:rsidRPr="002B54A9">
        <w:rPr>
          <w:rStyle w:val="FontStyle28"/>
          <w:sz w:val="22"/>
          <w:u w:val="single"/>
        </w:rPr>
        <w:t>referent</w:t>
      </w:r>
      <w:r w:rsidR="00CD418F" w:rsidRPr="002B54A9">
        <w:rPr>
          <w:rStyle w:val="FontStyle28"/>
          <w:sz w:val="22"/>
          <w:u w:val="single"/>
        </w:rPr>
        <w:t xml:space="preserve"> </w:t>
      </w:r>
      <w:r w:rsidR="002B34AC" w:rsidRPr="002B54A9">
        <w:rPr>
          <w:rStyle w:val="FontStyle28"/>
          <w:sz w:val="22"/>
          <w:u w:val="single"/>
        </w:rPr>
        <w:t>OIDŽP</w:t>
      </w:r>
      <w:r w:rsidRPr="002B54A9">
        <w:rPr>
          <w:rStyle w:val="FontStyle28"/>
          <w:sz w:val="22"/>
        </w:rPr>
        <w:t xml:space="preserve"> zpracovává a předkládá zprávu „Rozhodnutí o výběru </w:t>
      </w:r>
      <w:r w:rsidR="003B6A3F" w:rsidRPr="002B54A9">
        <w:rPr>
          <w:rStyle w:val="FontStyle28"/>
          <w:sz w:val="22"/>
        </w:rPr>
        <w:t>dodavatele</w:t>
      </w:r>
      <w:r w:rsidRPr="002B54A9">
        <w:rPr>
          <w:rStyle w:val="FontStyle28"/>
          <w:sz w:val="22"/>
        </w:rPr>
        <w:t>" v níž stanovuje návrh usnesení, který obsahuje pořadí prvních třech uchazečů stanovené hodnotící komisí včetně uvedení nabídkových cen, přílohy této zprávy budou tvořit protokol o otevírání obálek s nabídkami, protokol o jednání hodnotící komise a zpráva o</w:t>
      </w:r>
      <w:r w:rsidR="00A22CE0" w:rsidRPr="002B54A9">
        <w:rPr>
          <w:rStyle w:val="FontStyle28"/>
          <w:sz w:val="22"/>
        </w:rPr>
        <w:t> </w:t>
      </w:r>
      <w:r w:rsidRPr="002B54A9">
        <w:rPr>
          <w:rStyle w:val="FontStyle28"/>
          <w:sz w:val="22"/>
        </w:rPr>
        <w:t>posouzení a hodnocení včetně příloh,</w:t>
      </w:r>
    </w:p>
    <w:p w14:paraId="4368AAA0" w14:textId="4F070473" w:rsidR="003B6A3F" w:rsidRPr="002B54A9" w:rsidRDefault="003271A5" w:rsidP="00BA3EAE">
      <w:pPr>
        <w:pStyle w:val="Style6"/>
        <w:widowControl/>
        <w:numPr>
          <w:ilvl w:val="0"/>
          <w:numId w:val="14"/>
        </w:numPr>
        <w:ind w:left="709" w:hanging="284"/>
        <w:rPr>
          <w:rStyle w:val="FontStyle28"/>
          <w:sz w:val="22"/>
        </w:rPr>
      </w:pPr>
      <w:r w:rsidRPr="002B54A9">
        <w:rPr>
          <w:rStyle w:val="FontStyle28"/>
          <w:sz w:val="22"/>
        </w:rPr>
        <w:t xml:space="preserve">oznámení </w:t>
      </w:r>
      <w:r w:rsidR="003B6A3F" w:rsidRPr="002B54A9">
        <w:rPr>
          <w:rStyle w:val="FontStyle28"/>
          <w:sz w:val="22"/>
        </w:rPr>
        <w:t xml:space="preserve">rozhodnutí </w:t>
      </w:r>
      <w:r w:rsidRPr="002B54A9">
        <w:rPr>
          <w:rStyle w:val="FontStyle28"/>
          <w:sz w:val="22"/>
        </w:rPr>
        <w:t xml:space="preserve">o výběru </w:t>
      </w:r>
      <w:r w:rsidR="003B6A3F" w:rsidRPr="002B54A9">
        <w:rPr>
          <w:rStyle w:val="FontStyle28"/>
          <w:sz w:val="22"/>
        </w:rPr>
        <w:t>dodavatele</w:t>
      </w:r>
      <w:r w:rsidRPr="002B54A9">
        <w:rPr>
          <w:rStyle w:val="FontStyle28"/>
          <w:sz w:val="22"/>
        </w:rPr>
        <w:t xml:space="preserve"> odešle </w:t>
      </w:r>
      <w:r w:rsidR="000B22A2" w:rsidRPr="002B54A9">
        <w:rPr>
          <w:rStyle w:val="FontStyle28"/>
          <w:sz w:val="22"/>
          <w:u w:val="single"/>
        </w:rPr>
        <w:t>referent</w:t>
      </w:r>
      <w:r w:rsidR="00CD418F" w:rsidRPr="002B54A9">
        <w:rPr>
          <w:rStyle w:val="FontStyle28"/>
          <w:sz w:val="22"/>
          <w:u w:val="single"/>
        </w:rPr>
        <w:t xml:space="preserve"> </w:t>
      </w:r>
      <w:r w:rsidR="002B34AC" w:rsidRPr="002B54A9">
        <w:rPr>
          <w:rStyle w:val="FontStyle28"/>
          <w:sz w:val="22"/>
          <w:u w:val="single"/>
        </w:rPr>
        <w:t>OIDŽP</w:t>
      </w:r>
      <w:r w:rsidRPr="002B54A9">
        <w:rPr>
          <w:rStyle w:val="FontStyle28"/>
          <w:sz w:val="22"/>
        </w:rPr>
        <w:t xml:space="preserve"> </w:t>
      </w:r>
      <w:r w:rsidR="003B6A3F" w:rsidRPr="002B54A9">
        <w:rPr>
          <w:rStyle w:val="FontStyle28"/>
          <w:sz w:val="22"/>
        </w:rPr>
        <w:t>bez zbytečného odkladu</w:t>
      </w:r>
      <w:r w:rsidRPr="002B54A9">
        <w:rPr>
          <w:rStyle w:val="FontStyle28"/>
          <w:sz w:val="22"/>
        </w:rPr>
        <w:t xml:space="preserve"> všem </w:t>
      </w:r>
      <w:r w:rsidR="003B6A3F" w:rsidRPr="002B54A9">
        <w:rPr>
          <w:rStyle w:val="FontStyle28"/>
          <w:sz w:val="22"/>
        </w:rPr>
        <w:t>účastníkům zadávacího řízení, a uvede v něm identifikační údaje vybraného dodavatele a odůvodnění výběru, součástí oznámení musí být doklady dle § 123,</w:t>
      </w:r>
    </w:p>
    <w:p w14:paraId="2166A507" w14:textId="011BCADA" w:rsidR="00D76EEC" w:rsidRPr="002B54A9" w:rsidRDefault="003B6A3F" w:rsidP="00A22CE0">
      <w:pPr>
        <w:pStyle w:val="Default"/>
        <w:spacing w:line="269" w:lineRule="exact"/>
        <w:ind w:left="709"/>
        <w:jc w:val="both"/>
        <w:rPr>
          <w:rStyle w:val="FontStyle29"/>
          <w:b w:val="0"/>
          <w:bCs w:val="0"/>
          <w:sz w:val="22"/>
          <w:szCs w:val="22"/>
        </w:rPr>
      </w:pPr>
      <w:r w:rsidRPr="002B54A9">
        <w:rPr>
          <w:rStyle w:val="FontStyle28"/>
          <w:sz w:val="22"/>
          <w:u w:val="single"/>
        </w:rPr>
        <w:t xml:space="preserve">referent </w:t>
      </w:r>
      <w:r w:rsidR="00386CD3" w:rsidRPr="002B54A9">
        <w:rPr>
          <w:rStyle w:val="FontStyle28"/>
          <w:sz w:val="22"/>
          <w:u w:val="single"/>
        </w:rPr>
        <w:t>OIDŽP</w:t>
      </w:r>
      <w:r w:rsidR="00386CD3" w:rsidRPr="002B54A9">
        <w:rPr>
          <w:rStyle w:val="FontStyle28"/>
          <w:sz w:val="22"/>
        </w:rPr>
        <w:t xml:space="preserve"> </w:t>
      </w:r>
      <w:r w:rsidR="00386CD3" w:rsidRPr="002B54A9">
        <w:t>je</w:t>
      </w:r>
      <w:r w:rsidRPr="002B54A9">
        <w:rPr>
          <w:sz w:val="22"/>
          <w:szCs w:val="22"/>
        </w:rPr>
        <w:t xml:space="preserve"> povinen vybranému dodavateli odeslat výzvu k předložení originálů nebo ověřených kopií dokladů o jeho kvalifikaci, pokud je již nemá k dispozici a dokladů nebo vzorků, pokud jejich předložení je zadavatelem vyhrazenou podmínkou pro uzavření smlouvy a dále je-li vybraný dodavatel právnickou osobou, odeslat výzvu k předložení informací a dokladů podle § 104 odst. 2 písm. a) a b) zákona, což je podmínka pro uzavření smlouvy.</w:t>
      </w:r>
      <w:r w:rsidR="00A22CE0" w:rsidRPr="002B54A9">
        <w:rPr>
          <w:sz w:val="22"/>
          <w:szCs w:val="22"/>
        </w:rPr>
        <w:t xml:space="preserve"> </w:t>
      </w:r>
      <w:r w:rsidR="00AC3C75" w:rsidRPr="002B54A9">
        <w:rPr>
          <w:sz w:val="22"/>
        </w:rPr>
        <w:t xml:space="preserve">Ve výzvě referent </w:t>
      </w:r>
      <w:r w:rsidR="002B34AC" w:rsidRPr="002B54A9">
        <w:rPr>
          <w:sz w:val="22"/>
        </w:rPr>
        <w:t>OIDŽP</w:t>
      </w:r>
      <w:r w:rsidR="00AC3C75" w:rsidRPr="002B54A9">
        <w:rPr>
          <w:sz w:val="22"/>
        </w:rPr>
        <w:t xml:space="preserve"> určí vybranému dodavateli přiměřenou lhůtu k předložení výše uvedených dokladů. Výzvu lze učinit opakovaně a stanovenou lhůtu lze prodloužit nebo prominout její zmeškání.</w:t>
      </w:r>
    </w:p>
    <w:p w14:paraId="79D5BC68" w14:textId="77777777" w:rsidR="002F6858" w:rsidRPr="002B54A9" w:rsidRDefault="003271A5" w:rsidP="00BA3EAE">
      <w:pPr>
        <w:pStyle w:val="Style6"/>
        <w:widowControl/>
        <w:numPr>
          <w:ilvl w:val="0"/>
          <w:numId w:val="10"/>
        </w:numPr>
        <w:tabs>
          <w:tab w:val="left" w:pos="1118"/>
        </w:tabs>
        <w:spacing w:before="269"/>
        <w:ind w:left="425" w:hanging="425"/>
        <w:rPr>
          <w:rFonts w:cs="Calibri"/>
          <w:b/>
          <w:sz w:val="22"/>
          <w:szCs w:val="20"/>
        </w:rPr>
      </w:pPr>
      <w:r w:rsidRPr="002B54A9">
        <w:rPr>
          <w:rStyle w:val="FontStyle28"/>
          <w:b/>
          <w:sz w:val="22"/>
        </w:rPr>
        <w:t>Uzavření smlouvy</w:t>
      </w:r>
      <w:r w:rsidR="003B6A3F" w:rsidRPr="002B54A9">
        <w:rPr>
          <w:rStyle w:val="FontStyle28"/>
          <w:b/>
          <w:sz w:val="22"/>
        </w:rPr>
        <w:t>, oznámení o výsledku</w:t>
      </w:r>
    </w:p>
    <w:p w14:paraId="17A9CAD5" w14:textId="2241D128" w:rsidR="002F6858" w:rsidRPr="002B54A9" w:rsidRDefault="002F6858" w:rsidP="00BA3EAE">
      <w:pPr>
        <w:pStyle w:val="Default"/>
        <w:numPr>
          <w:ilvl w:val="0"/>
          <w:numId w:val="17"/>
        </w:numPr>
        <w:spacing w:line="269" w:lineRule="exact"/>
        <w:ind w:left="709" w:hanging="284"/>
        <w:jc w:val="both"/>
        <w:rPr>
          <w:sz w:val="22"/>
          <w:szCs w:val="22"/>
        </w:rPr>
      </w:pPr>
      <w:r w:rsidRPr="002B54A9">
        <w:rPr>
          <w:sz w:val="22"/>
          <w:szCs w:val="22"/>
        </w:rPr>
        <w:t>po uplynutí lhůty zákazu uzavřít smlouvu dle § 246 zákona jsou zadavatel a vybraný dodavatel povinni bez zbytečného odkladu uzavřít písemnou smlouvu v</w:t>
      </w:r>
      <w:r w:rsidR="00386CD3" w:rsidRPr="002B54A9">
        <w:rPr>
          <w:sz w:val="22"/>
          <w:szCs w:val="22"/>
        </w:rPr>
        <w:t> </w:t>
      </w:r>
      <w:r w:rsidRPr="002B54A9">
        <w:rPr>
          <w:sz w:val="22"/>
          <w:szCs w:val="22"/>
        </w:rPr>
        <w:t>souladu</w:t>
      </w:r>
      <w:r w:rsidR="00386CD3" w:rsidRPr="002B54A9">
        <w:rPr>
          <w:sz w:val="22"/>
          <w:szCs w:val="22"/>
        </w:rPr>
        <w:t xml:space="preserve"> </w:t>
      </w:r>
      <w:r w:rsidRPr="002B54A9">
        <w:rPr>
          <w:sz w:val="22"/>
          <w:szCs w:val="22"/>
        </w:rPr>
        <w:t>se zadávacími podmínkami a nabídkou vybraného dodavatele,</w:t>
      </w:r>
    </w:p>
    <w:p w14:paraId="67D71A54" w14:textId="150E87C2" w:rsidR="002F6858" w:rsidRPr="002B54A9" w:rsidRDefault="002F6858" w:rsidP="00BA3EAE">
      <w:pPr>
        <w:pStyle w:val="Style6"/>
        <w:widowControl/>
        <w:numPr>
          <w:ilvl w:val="0"/>
          <w:numId w:val="16"/>
        </w:numPr>
        <w:tabs>
          <w:tab w:val="left" w:pos="1094"/>
        </w:tabs>
        <w:ind w:left="709" w:hanging="284"/>
        <w:rPr>
          <w:rStyle w:val="FontStyle28"/>
          <w:sz w:val="22"/>
        </w:rPr>
      </w:pPr>
      <w:r w:rsidRPr="002B54A9">
        <w:rPr>
          <w:rStyle w:val="FontStyle28"/>
          <w:sz w:val="22"/>
          <w:u w:val="single"/>
        </w:rPr>
        <w:t>rada městského obvodu</w:t>
      </w:r>
      <w:r w:rsidRPr="002B54A9">
        <w:rPr>
          <w:rStyle w:val="FontStyle28"/>
          <w:sz w:val="22"/>
        </w:rPr>
        <w:t xml:space="preserve"> vyloučí vybraného dodavatele, zjistí-li na základě dokladů dle</w:t>
      </w:r>
      <w:r w:rsidR="00386CD3" w:rsidRPr="002B54A9">
        <w:rPr>
          <w:rStyle w:val="FontStyle28"/>
          <w:sz w:val="22"/>
        </w:rPr>
        <w:t> </w:t>
      </w:r>
      <w:r w:rsidRPr="002B54A9">
        <w:rPr>
          <w:rStyle w:val="FontStyle28"/>
          <w:sz w:val="22"/>
        </w:rPr>
        <w:t>§</w:t>
      </w:r>
      <w:r w:rsidR="00386CD3" w:rsidRPr="002B54A9">
        <w:rPr>
          <w:rStyle w:val="FontStyle28"/>
          <w:sz w:val="22"/>
        </w:rPr>
        <w:t> </w:t>
      </w:r>
      <w:r w:rsidRPr="002B54A9">
        <w:rPr>
          <w:rStyle w:val="FontStyle28"/>
          <w:sz w:val="22"/>
        </w:rPr>
        <w:t>122</w:t>
      </w:r>
      <w:r w:rsidR="00386CD3" w:rsidRPr="002B54A9">
        <w:rPr>
          <w:rStyle w:val="FontStyle28"/>
          <w:sz w:val="22"/>
        </w:rPr>
        <w:t> </w:t>
      </w:r>
      <w:r w:rsidRPr="002B54A9">
        <w:rPr>
          <w:rStyle w:val="FontStyle28"/>
          <w:sz w:val="22"/>
        </w:rPr>
        <w:t>odst. 3 písm. c) zákona, že byl vybraný dodavatel ve střetu zájmů podle § 44 odst. 2</w:t>
      </w:r>
      <w:r w:rsidR="00386CD3" w:rsidRPr="002B54A9">
        <w:rPr>
          <w:rStyle w:val="FontStyle28"/>
          <w:sz w:val="22"/>
        </w:rPr>
        <w:t> </w:t>
      </w:r>
      <w:r w:rsidRPr="002B54A9">
        <w:rPr>
          <w:rStyle w:val="FontStyle28"/>
          <w:sz w:val="22"/>
        </w:rPr>
        <w:t>a</w:t>
      </w:r>
      <w:r w:rsidR="00386CD3" w:rsidRPr="002B54A9">
        <w:rPr>
          <w:rStyle w:val="FontStyle28"/>
          <w:sz w:val="22"/>
        </w:rPr>
        <w:t> </w:t>
      </w:r>
      <w:r w:rsidRPr="002B54A9">
        <w:rPr>
          <w:rStyle w:val="FontStyle28"/>
          <w:sz w:val="22"/>
        </w:rPr>
        <w:t xml:space="preserve">3 zákona, před vyloučením vybraného dodavatele je </w:t>
      </w:r>
      <w:r w:rsidR="00B12327" w:rsidRPr="002B54A9">
        <w:rPr>
          <w:rStyle w:val="FontStyle28"/>
          <w:sz w:val="22"/>
          <w:u w:val="single"/>
        </w:rPr>
        <w:t xml:space="preserve">referent </w:t>
      </w:r>
      <w:r w:rsidR="002B34AC" w:rsidRPr="002B54A9">
        <w:rPr>
          <w:rStyle w:val="FontStyle28"/>
          <w:sz w:val="22"/>
          <w:u w:val="single"/>
        </w:rPr>
        <w:t>OIDŽP</w:t>
      </w:r>
      <w:r w:rsidRPr="002B54A9">
        <w:rPr>
          <w:rStyle w:val="FontStyle28"/>
          <w:sz w:val="22"/>
        </w:rPr>
        <w:t xml:space="preserve"> povinen informovat radu </w:t>
      </w:r>
      <w:r w:rsidR="00B12327" w:rsidRPr="002B54A9">
        <w:rPr>
          <w:rStyle w:val="FontStyle28"/>
          <w:sz w:val="22"/>
        </w:rPr>
        <w:t>městského obvodu</w:t>
      </w:r>
      <w:r w:rsidRPr="002B54A9">
        <w:rPr>
          <w:rStyle w:val="FontStyle28"/>
          <w:sz w:val="22"/>
        </w:rPr>
        <w:t xml:space="preserve"> formou zprávy na její jednání o výše uvedené zjištěné skutečnosti a</w:t>
      </w:r>
      <w:r w:rsidR="00A22CE0" w:rsidRPr="002B54A9">
        <w:rPr>
          <w:rStyle w:val="FontStyle28"/>
          <w:sz w:val="22"/>
        </w:rPr>
        <w:t> </w:t>
      </w:r>
      <w:r w:rsidRPr="002B54A9">
        <w:rPr>
          <w:rStyle w:val="FontStyle28"/>
          <w:sz w:val="22"/>
        </w:rPr>
        <w:t xml:space="preserve">možnosti vyzvat k uzavření smlouvy dodavatele umístěného v dalším pořadí, pokud vyloučení vybraného dodavatele znamenalo podstatné ovlivnění původního pořadí nabídek, provede </w:t>
      </w:r>
      <w:r w:rsidR="00B12327" w:rsidRPr="002B54A9">
        <w:rPr>
          <w:rStyle w:val="FontStyle28"/>
          <w:sz w:val="22"/>
          <w:u w:val="single"/>
        </w:rPr>
        <w:t xml:space="preserve">referent </w:t>
      </w:r>
      <w:r w:rsidR="002B34AC" w:rsidRPr="002B54A9">
        <w:rPr>
          <w:rStyle w:val="FontStyle28"/>
          <w:sz w:val="22"/>
          <w:u w:val="single"/>
        </w:rPr>
        <w:t>OIDŽP</w:t>
      </w:r>
      <w:r w:rsidRPr="002B54A9">
        <w:rPr>
          <w:rStyle w:val="FontStyle28"/>
          <w:sz w:val="22"/>
        </w:rPr>
        <w:t xml:space="preserve"> nové hodnocení,</w:t>
      </w:r>
    </w:p>
    <w:p w14:paraId="4219F743" w14:textId="610A1342" w:rsidR="002F6858" w:rsidRPr="002B54A9" w:rsidRDefault="00B12327" w:rsidP="00BA3EAE">
      <w:pPr>
        <w:pStyle w:val="Style6"/>
        <w:widowControl/>
        <w:numPr>
          <w:ilvl w:val="0"/>
          <w:numId w:val="16"/>
        </w:numPr>
        <w:tabs>
          <w:tab w:val="left" w:pos="1094"/>
        </w:tabs>
        <w:ind w:left="709" w:hanging="284"/>
        <w:rPr>
          <w:rStyle w:val="FontStyle28"/>
          <w:sz w:val="22"/>
        </w:rPr>
      </w:pPr>
      <w:r w:rsidRPr="002B54A9">
        <w:rPr>
          <w:rStyle w:val="FontStyle28"/>
          <w:sz w:val="22"/>
          <w:u w:val="single"/>
        </w:rPr>
        <w:t xml:space="preserve">referent </w:t>
      </w:r>
      <w:r w:rsidR="002B34AC" w:rsidRPr="002B54A9">
        <w:rPr>
          <w:rStyle w:val="FontStyle28"/>
          <w:sz w:val="22"/>
          <w:u w:val="single"/>
        </w:rPr>
        <w:t>OIDŽP</w:t>
      </w:r>
      <w:r w:rsidRPr="002B54A9">
        <w:rPr>
          <w:rStyle w:val="FontStyle28"/>
          <w:sz w:val="22"/>
        </w:rPr>
        <w:t xml:space="preserve"> je povinen do 30 dnů po uzavření smlouvy odeslat oznámení o výsledku zadávacího řízení k uveřejnění způsobem dle § 212 zákona.</w:t>
      </w:r>
    </w:p>
    <w:p w14:paraId="67959326" w14:textId="77777777" w:rsidR="00327BF3" w:rsidRPr="002B54A9" w:rsidRDefault="00327BF3">
      <w:pPr>
        <w:widowControl/>
        <w:autoSpaceDE/>
        <w:autoSpaceDN/>
        <w:adjustRightInd/>
        <w:rPr>
          <w:rStyle w:val="FontStyle28"/>
          <w:b/>
          <w:sz w:val="22"/>
        </w:rPr>
      </w:pPr>
      <w:r w:rsidRPr="002B54A9">
        <w:rPr>
          <w:rStyle w:val="FontStyle28"/>
          <w:b/>
          <w:sz w:val="22"/>
        </w:rPr>
        <w:br w:type="page"/>
      </w:r>
    </w:p>
    <w:p w14:paraId="792F8AA5" w14:textId="72E21D93" w:rsidR="009301B4" w:rsidRPr="002B54A9" w:rsidRDefault="009301B4" w:rsidP="00BA3EAE">
      <w:pPr>
        <w:pStyle w:val="Style6"/>
        <w:widowControl/>
        <w:numPr>
          <w:ilvl w:val="0"/>
          <w:numId w:val="10"/>
        </w:numPr>
        <w:tabs>
          <w:tab w:val="left" w:pos="1094"/>
        </w:tabs>
        <w:spacing w:before="269"/>
        <w:ind w:left="425" w:hanging="425"/>
        <w:rPr>
          <w:rStyle w:val="FontStyle28"/>
          <w:b/>
          <w:sz w:val="22"/>
        </w:rPr>
      </w:pPr>
      <w:r w:rsidRPr="002B54A9">
        <w:rPr>
          <w:rStyle w:val="FontStyle28"/>
          <w:b/>
          <w:sz w:val="22"/>
        </w:rPr>
        <w:lastRenderedPageBreak/>
        <w:t>Zrušení zadávacího řízení</w:t>
      </w:r>
    </w:p>
    <w:p w14:paraId="2FE6DCD2" w14:textId="77777777" w:rsidR="009301B4" w:rsidRPr="002B54A9" w:rsidRDefault="009301B4" w:rsidP="00BA3EAE">
      <w:pPr>
        <w:pStyle w:val="Style6"/>
        <w:widowControl/>
        <w:numPr>
          <w:ilvl w:val="0"/>
          <w:numId w:val="16"/>
        </w:numPr>
        <w:tabs>
          <w:tab w:val="left" w:pos="1094"/>
        </w:tabs>
        <w:ind w:left="709" w:hanging="284"/>
        <w:rPr>
          <w:rStyle w:val="FontStyle28"/>
          <w:sz w:val="22"/>
        </w:rPr>
      </w:pPr>
      <w:r w:rsidRPr="002B54A9">
        <w:rPr>
          <w:rStyle w:val="FontStyle28"/>
          <w:sz w:val="22"/>
        </w:rPr>
        <w:t>zadávací řízení může být zadavatelem zrušeno pouze v případech uvedených v § 127 zákona,</w:t>
      </w:r>
    </w:p>
    <w:p w14:paraId="46B227F3" w14:textId="1B130645" w:rsidR="009301B4" w:rsidRPr="002B54A9" w:rsidRDefault="009301B4" w:rsidP="00BA3EAE">
      <w:pPr>
        <w:pStyle w:val="Style6"/>
        <w:widowControl/>
        <w:numPr>
          <w:ilvl w:val="0"/>
          <w:numId w:val="16"/>
        </w:numPr>
        <w:tabs>
          <w:tab w:val="left" w:pos="1094"/>
        </w:tabs>
        <w:ind w:left="709" w:hanging="284"/>
        <w:rPr>
          <w:rStyle w:val="FontStyle28"/>
          <w:sz w:val="22"/>
        </w:rPr>
      </w:pPr>
      <w:r w:rsidRPr="002B54A9">
        <w:rPr>
          <w:rStyle w:val="FontStyle28"/>
          <w:sz w:val="22"/>
        </w:rPr>
        <w:t xml:space="preserve">o zrušení zadávacího řízení rozhoduje </w:t>
      </w:r>
      <w:r w:rsidRPr="002B54A9">
        <w:rPr>
          <w:rStyle w:val="FontStyle28"/>
          <w:sz w:val="22"/>
          <w:u w:val="single"/>
        </w:rPr>
        <w:t>rada městského obvodu</w:t>
      </w:r>
      <w:r w:rsidRPr="002B54A9">
        <w:rPr>
          <w:rStyle w:val="FontStyle28"/>
          <w:sz w:val="22"/>
        </w:rPr>
        <w:t xml:space="preserve"> a činí tak namísto rozhodnutí o</w:t>
      </w:r>
      <w:r w:rsidR="00A22CE0" w:rsidRPr="002B54A9">
        <w:rPr>
          <w:rStyle w:val="FontStyle28"/>
          <w:sz w:val="22"/>
        </w:rPr>
        <w:t> </w:t>
      </w:r>
      <w:r w:rsidRPr="002B54A9">
        <w:rPr>
          <w:rStyle w:val="FontStyle28"/>
          <w:sz w:val="22"/>
        </w:rPr>
        <w:t xml:space="preserve">výběru dodavatele, pro jednání rady městského obvodu předkládá </w:t>
      </w:r>
      <w:r w:rsidRPr="002B54A9">
        <w:rPr>
          <w:rStyle w:val="FontStyle28"/>
          <w:sz w:val="22"/>
          <w:u w:val="single"/>
        </w:rPr>
        <w:t xml:space="preserve">referent </w:t>
      </w:r>
      <w:r w:rsidR="002B34AC" w:rsidRPr="002B54A9">
        <w:rPr>
          <w:rStyle w:val="FontStyle28"/>
          <w:sz w:val="22"/>
          <w:u w:val="single"/>
        </w:rPr>
        <w:t>OIDŽP</w:t>
      </w:r>
      <w:r w:rsidRPr="002B54A9">
        <w:rPr>
          <w:rStyle w:val="FontStyle28"/>
          <w:sz w:val="22"/>
        </w:rPr>
        <w:t xml:space="preserve"> zprávu „Rozhodnutí o výběru dodavatele/zrušení zadávacího řízení" v níž uvádí důvod zrušení,</w:t>
      </w:r>
    </w:p>
    <w:p w14:paraId="3BB36FF1" w14:textId="4F4957F5" w:rsidR="009301B4" w:rsidRPr="002B54A9" w:rsidRDefault="009301B4" w:rsidP="00BA3EAE">
      <w:pPr>
        <w:pStyle w:val="Style6"/>
        <w:widowControl/>
        <w:numPr>
          <w:ilvl w:val="0"/>
          <w:numId w:val="16"/>
        </w:numPr>
        <w:tabs>
          <w:tab w:val="left" w:pos="1094"/>
        </w:tabs>
        <w:ind w:left="709" w:hanging="284"/>
        <w:rPr>
          <w:rStyle w:val="FontStyle28"/>
          <w:sz w:val="22"/>
        </w:rPr>
      </w:pPr>
      <w:r w:rsidRPr="002B54A9">
        <w:rPr>
          <w:rStyle w:val="FontStyle28"/>
          <w:sz w:val="22"/>
          <w:u w:val="single"/>
        </w:rPr>
        <w:t xml:space="preserve">referent </w:t>
      </w:r>
      <w:r w:rsidR="002B34AC" w:rsidRPr="002B54A9">
        <w:rPr>
          <w:rStyle w:val="FontStyle28"/>
          <w:sz w:val="22"/>
          <w:u w:val="single"/>
        </w:rPr>
        <w:t>OIDŽP</w:t>
      </w:r>
      <w:r w:rsidRPr="002B54A9">
        <w:rPr>
          <w:rStyle w:val="FontStyle28"/>
          <w:sz w:val="22"/>
        </w:rPr>
        <w:t xml:space="preserve"> je povinen do 3 pracovních dnů od rozhodnutí o zrušení zadávacího řízení odeslat všem účastníkům zadávacího řízení písemné sdělení o zrušení zadávacího řízení</w:t>
      </w:r>
      <w:r w:rsidR="00A22CE0" w:rsidRPr="002B54A9">
        <w:rPr>
          <w:rStyle w:val="FontStyle28"/>
          <w:sz w:val="22"/>
        </w:rPr>
        <w:t> </w:t>
      </w:r>
      <w:r w:rsidRPr="002B54A9">
        <w:rPr>
          <w:rStyle w:val="FontStyle28"/>
          <w:sz w:val="22"/>
        </w:rPr>
        <w:t>a</w:t>
      </w:r>
      <w:r w:rsidR="00A22CE0" w:rsidRPr="002B54A9">
        <w:rPr>
          <w:rStyle w:val="FontStyle28"/>
          <w:sz w:val="22"/>
        </w:rPr>
        <w:t> </w:t>
      </w:r>
      <w:r w:rsidRPr="002B54A9">
        <w:rPr>
          <w:rStyle w:val="FontStyle28"/>
          <w:sz w:val="22"/>
        </w:rPr>
        <w:t>do</w:t>
      </w:r>
      <w:r w:rsidR="00A22CE0" w:rsidRPr="002B54A9">
        <w:rPr>
          <w:rStyle w:val="FontStyle28"/>
          <w:sz w:val="22"/>
        </w:rPr>
        <w:t> </w:t>
      </w:r>
      <w:r w:rsidRPr="002B54A9">
        <w:rPr>
          <w:rStyle w:val="FontStyle28"/>
          <w:sz w:val="22"/>
        </w:rPr>
        <w:t>30</w:t>
      </w:r>
      <w:r w:rsidR="00A22CE0" w:rsidRPr="002B54A9">
        <w:rPr>
          <w:rStyle w:val="FontStyle28"/>
          <w:sz w:val="22"/>
        </w:rPr>
        <w:t> </w:t>
      </w:r>
      <w:r w:rsidRPr="002B54A9">
        <w:rPr>
          <w:rStyle w:val="FontStyle28"/>
          <w:sz w:val="22"/>
        </w:rPr>
        <w:t>dnů od zrušení odeslat oznámení o zrušení zadávacího řízení k uveřejnění v</w:t>
      </w:r>
      <w:r w:rsidR="00A22CE0" w:rsidRPr="002B54A9">
        <w:rPr>
          <w:rStyle w:val="FontStyle28"/>
          <w:sz w:val="22"/>
        </w:rPr>
        <w:t> </w:t>
      </w:r>
      <w:r w:rsidRPr="002B54A9">
        <w:rPr>
          <w:rStyle w:val="FontStyle28"/>
          <w:sz w:val="22"/>
        </w:rPr>
        <w:t>souladu se zákonem.</w:t>
      </w:r>
    </w:p>
    <w:p w14:paraId="6DDA4225" w14:textId="77777777" w:rsidR="009301B4" w:rsidRPr="002B54A9" w:rsidRDefault="009301B4" w:rsidP="00EC1B16">
      <w:pPr>
        <w:pStyle w:val="Style5"/>
        <w:widowControl/>
        <w:spacing w:before="58" w:line="293" w:lineRule="exact"/>
        <w:jc w:val="left"/>
        <w:rPr>
          <w:rStyle w:val="FontStyle26"/>
          <w:b w:val="0"/>
          <w:i w:val="0"/>
        </w:rPr>
      </w:pPr>
    </w:p>
    <w:p w14:paraId="69287E39" w14:textId="77777777" w:rsidR="007D3208" w:rsidRPr="002B54A9" w:rsidRDefault="00EC1B16" w:rsidP="00840DAA">
      <w:pPr>
        <w:pStyle w:val="Default"/>
        <w:spacing w:before="60" w:line="269" w:lineRule="exact"/>
        <w:jc w:val="center"/>
        <w:rPr>
          <w:rStyle w:val="FontStyle28"/>
          <w:b/>
          <w:bCs/>
          <w:i/>
          <w:color w:val="auto"/>
          <w:sz w:val="22"/>
        </w:rPr>
      </w:pPr>
      <w:r w:rsidRPr="002B54A9">
        <w:rPr>
          <w:rStyle w:val="FontStyle28"/>
          <w:b/>
          <w:bCs/>
          <w:i/>
          <w:color w:val="auto"/>
          <w:sz w:val="22"/>
        </w:rPr>
        <w:t>ČL. 7</w:t>
      </w:r>
    </w:p>
    <w:p w14:paraId="517F496A" w14:textId="77777777" w:rsidR="00215997" w:rsidRPr="002B54A9" w:rsidRDefault="003271A5" w:rsidP="006D4EE8">
      <w:pPr>
        <w:pStyle w:val="Default"/>
        <w:spacing w:before="60" w:line="269" w:lineRule="exact"/>
        <w:jc w:val="center"/>
        <w:rPr>
          <w:b/>
          <w:bCs/>
          <w:iCs/>
          <w:color w:val="auto"/>
          <w:sz w:val="22"/>
          <w:szCs w:val="20"/>
        </w:rPr>
      </w:pPr>
      <w:r w:rsidRPr="002B54A9">
        <w:rPr>
          <w:rStyle w:val="FontStyle28"/>
          <w:b/>
          <w:bCs/>
          <w:iCs/>
          <w:color w:val="auto"/>
          <w:sz w:val="22"/>
        </w:rPr>
        <w:t>Užší řízení</w:t>
      </w:r>
    </w:p>
    <w:p w14:paraId="1B305940" w14:textId="77777777" w:rsidR="00215997" w:rsidRPr="002B54A9" w:rsidRDefault="000C68E7" w:rsidP="00BA3EAE">
      <w:pPr>
        <w:pStyle w:val="Style6"/>
        <w:widowControl/>
        <w:numPr>
          <w:ilvl w:val="0"/>
          <w:numId w:val="34"/>
        </w:numPr>
        <w:tabs>
          <w:tab w:val="left" w:pos="1094"/>
        </w:tabs>
        <w:spacing w:before="269"/>
        <w:ind w:left="426" w:hanging="426"/>
        <w:rPr>
          <w:rStyle w:val="FontStyle28"/>
          <w:bCs/>
          <w:sz w:val="22"/>
        </w:rPr>
      </w:pPr>
      <w:r w:rsidRPr="002B54A9">
        <w:rPr>
          <w:rStyle w:val="FontStyle28"/>
          <w:b/>
          <w:sz w:val="22"/>
        </w:rPr>
        <w:t>Zahájení zadávacího řízení</w:t>
      </w:r>
    </w:p>
    <w:p w14:paraId="28DCBBC0" w14:textId="288BEE8B" w:rsidR="00435099" w:rsidRPr="002B54A9" w:rsidRDefault="00435099" w:rsidP="00BA3EAE">
      <w:pPr>
        <w:pStyle w:val="Style6"/>
        <w:widowControl/>
        <w:numPr>
          <w:ilvl w:val="0"/>
          <w:numId w:val="16"/>
        </w:numPr>
        <w:tabs>
          <w:tab w:val="left" w:pos="1094"/>
        </w:tabs>
        <w:ind w:left="709" w:hanging="284"/>
        <w:rPr>
          <w:rStyle w:val="FontStyle28"/>
          <w:sz w:val="22"/>
        </w:rPr>
      </w:pPr>
      <w:r w:rsidRPr="002B54A9">
        <w:rPr>
          <w:rStyle w:val="FontStyle28"/>
          <w:sz w:val="22"/>
          <w:u w:val="single"/>
        </w:rPr>
        <w:t xml:space="preserve">referent </w:t>
      </w:r>
      <w:r w:rsidR="002B34AC" w:rsidRPr="002B54A9">
        <w:rPr>
          <w:rStyle w:val="FontStyle28"/>
          <w:sz w:val="22"/>
          <w:u w:val="single"/>
        </w:rPr>
        <w:t>OIDŽP</w:t>
      </w:r>
      <w:r w:rsidRPr="002B54A9">
        <w:rPr>
          <w:rStyle w:val="FontStyle28"/>
          <w:sz w:val="22"/>
        </w:rPr>
        <w:t xml:space="preserve"> v návaznosti na rozhodnutí učiněné v souladu s čl.</w:t>
      </w:r>
      <w:r w:rsidR="00362042" w:rsidRPr="002B54A9">
        <w:rPr>
          <w:rStyle w:val="FontStyle28"/>
          <w:sz w:val="22"/>
        </w:rPr>
        <w:t xml:space="preserve"> 4 tohoto vnitřního předpisu zahájí užší řízení odesláním oznámení o zahájení zadávacího řízení k uveřejnění v souladu se zákonem a prováděcími právními předpisy,</w:t>
      </w:r>
    </w:p>
    <w:p w14:paraId="371B83E0" w14:textId="0E10BB65" w:rsidR="00362042" w:rsidRPr="002B54A9" w:rsidRDefault="00362042" w:rsidP="00BA3EAE">
      <w:pPr>
        <w:pStyle w:val="Style6"/>
        <w:widowControl/>
        <w:numPr>
          <w:ilvl w:val="0"/>
          <w:numId w:val="16"/>
        </w:numPr>
        <w:tabs>
          <w:tab w:val="left" w:pos="1094"/>
        </w:tabs>
        <w:ind w:left="709" w:hanging="284"/>
        <w:rPr>
          <w:rStyle w:val="FontStyle28"/>
          <w:sz w:val="22"/>
        </w:rPr>
      </w:pPr>
      <w:r w:rsidRPr="002B54A9">
        <w:rPr>
          <w:rStyle w:val="FontStyle28"/>
          <w:sz w:val="22"/>
          <w:u w:val="single"/>
        </w:rPr>
        <w:t xml:space="preserve">referent </w:t>
      </w:r>
      <w:r w:rsidR="002B34AC" w:rsidRPr="002B54A9">
        <w:rPr>
          <w:rStyle w:val="FontStyle28"/>
          <w:sz w:val="22"/>
          <w:u w:val="single"/>
        </w:rPr>
        <w:t>OIDŽP</w:t>
      </w:r>
      <w:r w:rsidRPr="002B54A9">
        <w:rPr>
          <w:rStyle w:val="FontStyle28"/>
          <w:sz w:val="22"/>
        </w:rPr>
        <w:t xml:space="preserve"> může užší řízení zahájit rovněž odesláním předběžného oznámení k uveřejnění v souladu se zákonem a prováděcími právními předpisy, a to jako výzvy k projevení předběžného zájmu dodavatelů. Následně již není povinen odesílat k uveřejnění oznámení o</w:t>
      </w:r>
      <w:r w:rsidR="00495CBD" w:rsidRPr="002B54A9">
        <w:rPr>
          <w:rStyle w:val="FontStyle28"/>
          <w:sz w:val="22"/>
        </w:rPr>
        <w:t> </w:t>
      </w:r>
      <w:r w:rsidRPr="002B54A9">
        <w:rPr>
          <w:rStyle w:val="FontStyle28"/>
          <w:sz w:val="22"/>
        </w:rPr>
        <w:t xml:space="preserve">zahájení zadávacího řízení; předběžný zájem dodavatele může být následně vyjádřen jakoukoliv formou a </w:t>
      </w:r>
      <w:r w:rsidRPr="002B54A9">
        <w:rPr>
          <w:rStyle w:val="FontStyle28"/>
          <w:sz w:val="22"/>
          <w:u w:val="single"/>
        </w:rPr>
        <w:t xml:space="preserve">referent </w:t>
      </w:r>
      <w:r w:rsidR="002B34AC" w:rsidRPr="002B54A9">
        <w:rPr>
          <w:rStyle w:val="FontStyle28"/>
          <w:sz w:val="22"/>
          <w:u w:val="single"/>
        </w:rPr>
        <w:t>OIDŽP</w:t>
      </w:r>
      <w:r w:rsidRPr="002B54A9">
        <w:rPr>
          <w:rStyle w:val="FontStyle28"/>
          <w:sz w:val="22"/>
        </w:rPr>
        <w:t xml:space="preserve"> odešle nejdříve 35 dní a nejpozději 12 měsíců po odeslání předběžného oznámení k uveřejnění všem účastníkům zadávacího řízení, kteří vyjádřili předběžný zájem, výzvu k podání žádosti o účast,</w:t>
      </w:r>
    </w:p>
    <w:p w14:paraId="56EC7B6C" w14:textId="2C26A4FE" w:rsidR="00F06D86" w:rsidRPr="002B54A9" w:rsidRDefault="00F06D86" w:rsidP="00F06D86">
      <w:pPr>
        <w:pStyle w:val="Zkladntext1"/>
        <w:numPr>
          <w:ilvl w:val="0"/>
          <w:numId w:val="16"/>
        </w:numPr>
        <w:tabs>
          <w:tab w:val="left" w:pos="333"/>
        </w:tabs>
        <w:jc w:val="both"/>
      </w:pPr>
      <w:r w:rsidRPr="002B54A9">
        <w:rPr>
          <w:color w:val="000000"/>
        </w:rPr>
        <w:t>podání žádostí o účast bude probíhat písemně, a to v elektronické podobě prostřednictvím Národního elektronického nástroje (dále jen „NEN"). Zadavatel nepřipustí podání žádostí o</w:t>
      </w:r>
      <w:r w:rsidR="00327BF3" w:rsidRPr="002B54A9">
        <w:rPr>
          <w:color w:val="000000"/>
        </w:rPr>
        <w:t> </w:t>
      </w:r>
      <w:r w:rsidRPr="002B54A9">
        <w:rPr>
          <w:color w:val="000000"/>
        </w:rPr>
        <w:t>účast v listinné podobě ani v elektronické podobě jiným způsobem než prostřednictvím elektronického nástroje NEN. K žádosti o účast, která nebyla zadavateli doručena ve lhůtě nebo způsobem stanoveným v zadávací dokumentaci, se nepřihlíží</w:t>
      </w:r>
      <w:r w:rsidR="00327BF3" w:rsidRPr="002B54A9">
        <w:rPr>
          <w:color w:val="000000"/>
        </w:rPr>
        <w:t>,</w:t>
      </w:r>
    </w:p>
    <w:p w14:paraId="2F10D612" w14:textId="68F3AF4B" w:rsidR="00215997" w:rsidRPr="002B54A9" w:rsidRDefault="003271A5" w:rsidP="00BA3EAE">
      <w:pPr>
        <w:pStyle w:val="Style3"/>
        <w:widowControl/>
        <w:numPr>
          <w:ilvl w:val="0"/>
          <w:numId w:val="11"/>
        </w:numPr>
        <w:ind w:left="709" w:hanging="283"/>
        <w:rPr>
          <w:rStyle w:val="FontStyle28"/>
          <w:sz w:val="22"/>
        </w:rPr>
      </w:pPr>
      <w:r w:rsidRPr="002B54A9">
        <w:rPr>
          <w:rStyle w:val="FontStyle28"/>
          <w:sz w:val="22"/>
        </w:rPr>
        <w:t xml:space="preserve">po uplynutí lhůty pro </w:t>
      </w:r>
      <w:r w:rsidR="00F06D86" w:rsidRPr="002B54A9">
        <w:rPr>
          <w:rStyle w:val="FontStyle28"/>
          <w:sz w:val="22"/>
        </w:rPr>
        <w:t>podání</w:t>
      </w:r>
      <w:r w:rsidRPr="002B54A9">
        <w:rPr>
          <w:rStyle w:val="FontStyle28"/>
          <w:sz w:val="22"/>
        </w:rPr>
        <w:t xml:space="preserve"> žádost</w:t>
      </w:r>
      <w:r w:rsidR="006704A4" w:rsidRPr="002B54A9">
        <w:rPr>
          <w:rStyle w:val="FontStyle28"/>
          <w:sz w:val="22"/>
        </w:rPr>
        <w:t>í o účast</w:t>
      </w:r>
      <w:r w:rsidRPr="002B54A9">
        <w:rPr>
          <w:rStyle w:val="FontStyle28"/>
          <w:sz w:val="22"/>
        </w:rPr>
        <w:t xml:space="preserve"> posoudí zadavatel kvalifikaci </w:t>
      </w:r>
      <w:r w:rsidR="006704A4" w:rsidRPr="002B54A9">
        <w:rPr>
          <w:rStyle w:val="FontStyle28"/>
          <w:sz w:val="22"/>
        </w:rPr>
        <w:t xml:space="preserve">účastníků zadávacího řízení, tato činnost je v kompetenci </w:t>
      </w:r>
      <w:r w:rsidR="002C704C" w:rsidRPr="002B54A9">
        <w:rPr>
          <w:rStyle w:val="FontStyle28"/>
          <w:sz w:val="22"/>
          <w:u w:val="single"/>
        </w:rPr>
        <w:t xml:space="preserve">referenta </w:t>
      </w:r>
      <w:r w:rsidR="002B34AC" w:rsidRPr="002B54A9">
        <w:rPr>
          <w:rStyle w:val="FontStyle28"/>
          <w:sz w:val="22"/>
          <w:u w:val="single"/>
        </w:rPr>
        <w:t>OIDŽP</w:t>
      </w:r>
      <w:r w:rsidRPr="002B54A9">
        <w:rPr>
          <w:rStyle w:val="FontStyle28"/>
          <w:sz w:val="22"/>
        </w:rPr>
        <w:t>, který pro posouzení kvalifikace zve ještě min. 2 další účastníky posouzení kvalifikace, kteří budou jmenováni radou městského obvodu a měli by to být členové rady obvodu, popř. členové zastupitelstva obvodu, o posouzení kvalifikace bude pořízen protokol,</w:t>
      </w:r>
    </w:p>
    <w:p w14:paraId="33F12F8E" w14:textId="6B1D9505" w:rsidR="00215997" w:rsidRPr="002B54A9" w:rsidRDefault="00E51DEA" w:rsidP="00BA3EAE">
      <w:pPr>
        <w:pStyle w:val="Style6"/>
        <w:widowControl/>
        <w:numPr>
          <w:ilvl w:val="0"/>
          <w:numId w:val="16"/>
        </w:numPr>
        <w:tabs>
          <w:tab w:val="left" w:pos="1094"/>
        </w:tabs>
        <w:ind w:left="709" w:hanging="284"/>
        <w:rPr>
          <w:rFonts w:cs="Calibri"/>
          <w:sz w:val="22"/>
          <w:szCs w:val="20"/>
        </w:rPr>
      </w:pPr>
      <w:r w:rsidRPr="002B54A9">
        <w:rPr>
          <w:rStyle w:val="FontStyle28"/>
          <w:sz w:val="22"/>
        </w:rPr>
        <w:t xml:space="preserve">účastníky, kteří neprokázali splnění kvalifikace, referent </w:t>
      </w:r>
      <w:r w:rsidR="002B34AC" w:rsidRPr="002B54A9">
        <w:rPr>
          <w:rStyle w:val="FontStyle28"/>
          <w:sz w:val="22"/>
        </w:rPr>
        <w:t>OIDŽP</w:t>
      </w:r>
      <w:r w:rsidRPr="002B54A9">
        <w:rPr>
          <w:rStyle w:val="FontStyle28"/>
          <w:sz w:val="22"/>
        </w:rPr>
        <w:t xml:space="preserve"> vyloučí z účastí v zadávacím řízení.</w:t>
      </w:r>
    </w:p>
    <w:p w14:paraId="46BA2B35" w14:textId="77777777" w:rsidR="00215997" w:rsidRPr="002B54A9" w:rsidRDefault="003271A5" w:rsidP="00BA3EAE">
      <w:pPr>
        <w:pStyle w:val="Style6"/>
        <w:widowControl/>
        <w:numPr>
          <w:ilvl w:val="0"/>
          <w:numId w:val="34"/>
        </w:numPr>
        <w:tabs>
          <w:tab w:val="left" w:pos="1099"/>
        </w:tabs>
        <w:spacing w:before="269"/>
        <w:ind w:left="426" w:hanging="426"/>
        <w:rPr>
          <w:rStyle w:val="FontStyle28"/>
          <w:b/>
          <w:sz w:val="22"/>
        </w:rPr>
      </w:pPr>
      <w:r w:rsidRPr="002B54A9">
        <w:rPr>
          <w:rStyle w:val="FontStyle28"/>
          <w:b/>
          <w:sz w:val="22"/>
        </w:rPr>
        <w:t>Výzva k podání nabídky</w:t>
      </w:r>
    </w:p>
    <w:p w14:paraId="6F187B2D" w14:textId="1B312A55" w:rsidR="00215997" w:rsidRPr="002B54A9" w:rsidRDefault="003271A5" w:rsidP="006D4EE8">
      <w:pPr>
        <w:pStyle w:val="Style6"/>
        <w:widowControl/>
        <w:ind w:left="709" w:hanging="284"/>
        <w:rPr>
          <w:rStyle w:val="FontStyle28"/>
          <w:sz w:val="22"/>
        </w:rPr>
      </w:pPr>
      <w:r w:rsidRPr="002B54A9">
        <w:rPr>
          <w:rStyle w:val="FontStyle28"/>
          <w:sz w:val="22"/>
        </w:rPr>
        <w:t>-</w:t>
      </w:r>
      <w:r w:rsidRPr="002B54A9">
        <w:rPr>
          <w:rStyle w:val="FontStyle28"/>
          <w:rFonts w:ascii="Times New Roman" w:hAnsi="Times New Roman" w:cs="Times New Roman"/>
          <w:sz w:val="22"/>
        </w:rPr>
        <w:tab/>
      </w:r>
      <w:r w:rsidR="000B22A2" w:rsidRPr="002B54A9">
        <w:rPr>
          <w:rStyle w:val="FontStyle28"/>
          <w:sz w:val="22"/>
          <w:u w:val="single"/>
        </w:rPr>
        <w:t>referent</w:t>
      </w:r>
      <w:r w:rsidR="00CD418F" w:rsidRPr="002B54A9">
        <w:rPr>
          <w:rStyle w:val="FontStyle28"/>
          <w:sz w:val="22"/>
          <w:u w:val="single"/>
        </w:rPr>
        <w:t xml:space="preserve"> </w:t>
      </w:r>
      <w:r w:rsidR="002B34AC" w:rsidRPr="002B54A9">
        <w:rPr>
          <w:rStyle w:val="FontStyle28"/>
          <w:sz w:val="22"/>
          <w:u w:val="single"/>
        </w:rPr>
        <w:t>OIDŽP</w:t>
      </w:r>
      <w:r w:rsidRPr="002B54A9">
        <w:rPr>
          <w:rStyle w:val="FontStyle28"/>
          <w:sz w:val="22"/>
        </w:rPr>
        <w:t xml:space="preserve"> je povinen zaslat v písemné formě výzvu k podání nabídky současně všem </w:t>
      </w:r>
      <w:r w:rsidR="00B1304F" w:rsidRPr="002B54A9">
        <w:rPr>
          <w:rStyle w:val="FontStyle28"/>
          <w:sz w:val="22"/>
        </w:rPr>
        <w:t>účastníkům</w:t>
      </w:r>
      <w:r w:rsidRPr="002B54A9">
        <w:rPr>
          <w:rStyle w:val="FontStyle28"/>
          <w:sz w:val="22"/>
        </w:rPr>
        <w:t xml:space="preserve">, kteří </w:t>
      </w:r>
      <w:r w:rsidR="00B1304F" w:rsidRPr="002B54A9">
        <w:rPr>
          <w:rStyle w:val="FontStyle28"/>
          <w:sz w:val="22"/>
        </w:rPr>
        <w:t>prokázali sp</w:t>
      </w:r>
      <w:r w:rsidR="00126685" w:rsidRPr="002B54A9">
        <w:rPr>
          <w:rStyle w:val="FontStyle28"/>
          <w:sz w:val="22"/>
        </w:rPr>
        <w:t>lnění kvalifikace a byli vybráni</w:t>
      </w:r>
      <w:r w:rsidR="00B1304F" w:rsidRPr="002B54A9">
        <w:rPr>
          <w:rStyle w:val="FontStyle28"/>
          <w:sz w:val="22"/>
        </w:rPr>
        <w:t xml:space="preserve"> při případném snížení počtu účastníků zadávacího řízení,</w:t>
      </w:r>
      <w:r w:rsidR="000766E4" w:rsidRPr="002B54A9">
        <w:rPr>
          <w:rStyle w:val="FontStyle28"/>
          <w:sz w:val="22"/>
        </w:rPr>
        <w:t xml:space="preserve"> a to všem současně,</w:t>
      </w:r>
    </w:p>
    <w:p w14:paraId="193A4EE8" w14:textId="77777777" w:rsidR="00740AF7" w:rsidRPr="002B54A9" w:rsidRDefault="00740AF7" w:rsidP="00BA3EAE">
      <w:pPr>
        <w:pStyle w:val="Style6"/>
        <w:widowControl/>
        <w:numPr>
          <w:ilvl w:val="0"/>
          <w:numId w:val="18"/>
        </w:numPr>
        <w:ind w:left="709" w:hanging="284"/>
        <w:rPr>
          <w:rStyle w:val="FontStyle28"/>
          <w:sz w:val="22"/>
        </w:rPr>
      </w:pPr>
      <w:r w:rsidRPr="002B54A9">
        <w:rPr>
          <w:rStyle w:val="FontStyle28"/>
          <w:sz w:val="22"/>
        </w:rPr>
        <w:t>nabídku může podat účastník zadávacího řízení, který byl vyzván k podání nabídky; vyzvaní účastníci zadávacího řízení nemohou podat společnou nabídku, zadavatel nesmí s účastníky zadávacího řízení o nabídkách jednat.</w:t>
      </w:r>
    </w:p>
    <w:p w14:paraId="6CF1E0F0" w14:textId="77777777" w:rsidR="00215997" w:rsidRPr="002B54A9" w:rsidRDefault="00215997" w:rsidP="00740AF7">
      <w:pPr>
        <w:pStyle w:val="Style6"/>
        <w:widowControl/>
        <w:spacing w:line="240" w:lineRule="exact"/>
        <w:ind w:firstLine="0"/>
        <w:rPr>
          <w:sz w:val="22"/>
          <w:szCs w:val="20"/>
        </w:rPr>
      </w:pPr>
    </w:p>
    <w:p w14:paraId="164F3C0B" w14:textId="77777777" w:rsidR="00215997" w:rsidRPr="002B54A9" w:rsidRDefault="003271A5" w:rsidP="00BA3EAE">
      <w:pPr>
        <w:pStyle w:val="Style6"/>
        <w:widowControl/>
        <w:numPr>
          <w:ilvl w:val="1"/>
          <w:numId w:val="34"/>
        </w:numPr>
        <w:tabs>
          <w:tab w:val="left" w:pos="1099"/>
        </w:tabs>
        <w:ind w:left="425" w:hanging="425"/>
        <w:rPr>
          <w:rStyle w:val="FontStyle28"/>
          <w:sz w:val="22"/>
        </w:rPr>
      </w:pPr>
      <w:r w:rsidRPr="002B54A9">
        <w:rPr>
          <w:rStyle w:val="FontStyle28"/>
          <w:sz w:val="22"/>
        </w:rPr>
        <w:t xml:space="preserve">Pro podání nabídek, hodnotící komisi, otevírání obálek s nabídkami, </w:t>
      </w:r>
      <w:r w:rsidR="007B4A7A" w:rsidRPr="002B54A9">
        <w:rPr>
          <w:rStyle w:val="FontStyle28"/>
          <w:sz w:val="22"/>
        </w:rPr>
        <w:t>posouzení splnění podmínek účasti, hodnocení nabídek</w:t>
      </w:r>
      <w:r w:rsidRPr="002B54A9">
        <w:rPr>
          <w:rStyle w:val="FontStyle28"/>
          <w:sz w:val="22"/>
        </w:rPr>
        <w:t xml:space="preserve">, výběr </w:t>
      </w:r>
      <w:r w:rsidR="007B4A7A" w:rsidRPr="002B54A9">
        <w:rPr>
          <w:rStyle w:val="FontStyle28"/>
          <w:sz w:val="22"/>
        </w:rPr>
        <w:t>dodavatele, uzavření smlouvy, oznámení výsledku, popř. zrušení zadávacího řízení platí ustanovení čl. 6</w:t>
      </w:r>
      <w:r w:rsidRPr="002B54A9">
        <w:rPr>
          <w:rStyle w:val="FontStyle28"/>
          <w:sz w:val="22"/>
        </w:rPr>
        <w:t xml:space="preserve"> </w:t>
      </w:r>
      <w:r w:rsidR="007B4A7A" w:rsidRPr="002B54A9">
        <w:rPr>
          <w:rStyle w:val="FontStyle28"/>
          <w:sz w:val="22"/>
        </w:rPr>
        <w:t xml:space="preserve">tohoto vnitřního předpisu </w:t>
      </w:r>
      <w:r w:rsidRPr="002B54A9">
        <w:rPr>
          <w:rStyle w:val="FontStyle28"/>
          <w:sz w:val="22"/>
        </w:rPr>
        <w:t>obdobně.</w:t>
      </w:r>
    </w:p>
    <w:p w14:paraId="78BF385A" w14:textId="77777777" w:rsidR="008D0840" w:rsidRPr="002B54A9" w:rsidRDefault="008D0840" w:rsidP="004F06FB">
      <w:pPr>
        <w:pStyle w:val="Style4"/>
        <w:widowControl/>
        <w:rPr>
          <w:rStyle w:val="FontStyle26"/>
        </w:rPr>
      </w:pPr>
    </w:p>
    <w:p w14:paraId="749FE9F7" w14:textId="77777777" w:rsidR="00215997" w:rsidRPr="002B54A9" w:rsidRDefault="00215997" w:rsidP="002F489D">
      <w:pPr>
        <w:pStyle w:val="Style4"/>
        <w:widowControl/>
        <w:spacing w:line="240" w:lineRule="exact"/>
        <w:rPr>
          <w:sz w:val="22"/>
          <w:szCs w:val="20"/>
        </w:rPr>
      </w:pPr>
    </w:p>
    <w:p w14:paraId="60348951" w14:textId="77777777" w:rsidR="003E76A3" w:rsidRPr="002B54A9" w:rsidRDefault="003E76A3" w:rsidP="00C261B7">
      <w:pPr>
        <w:pStyle w:val="Default"/>
        <w:spacing w:before="60" w:line="269" w:lineRule="exact"/>
        <w:jc w:val="center"/>
        <w:rPr>
          <w:rStyle w:val="FontStyle28"/>
          <w:b/>
          <w:bCs/>
          <w:i/>
          <w:color w:val="auto"/>
          <w:sz w:val="22"/>
        </w:rPr>
      </w:pPr>
    </w:p>
    <w:p w14:paraId="35DF97DA" w14:textId="7F487E3F" w:rsidR="00215997" w:rsidRPr="002B54A9" w:rsidRDefault="002F489D" w:rsidP="00C261B7">
      <w:pPr>
        <w:pStyle w:val="Default"/>
        <w:spacing w:before="60" w:line="269" w:lineRule="exact"/>
        <w:jc w:val="center"/>
        <w:rPr>
          <w:rStyle w:val="FontStyle28"/>
          <w:b/>
          <w:bCs/>
          <w:i/>
          <w:color w:val="auto"/>
          <w:sz w:val="22"/>
        </w:rPr>
      </w:pPr>
      <w:r w:rsidRPr="002B54A9">
        <w:rPr>
          <w:rStyle w:val="FontStyle28"/>
          <w:b/>
          <w:bCs/>
          <w:i/>
          <w:color w:val="auto"/>
          <w:sz w:val="22"/>
        </w:rPr>
        <w:lastRenderedPageBreak/>
        <w:t xml:space="preserve">ČL. </w:t>
      </w:r>
      <w:r w:rsidR="00495CBD" w:rsidRPr="002B54A9">
        <w:rPr>
          <w:rStyle w:val="FontStyle28"/>
          <w:b/>
          <w:bCs/>
          <w:i/>
          <w:color w:val="auto"/>
          <w:sz w:val="22"/>
        </w:rPr>
        <w:t>8</w:t>
      </w:r>
    </w:p>
    <w:p w14:paraId="5DD1480E" w14:textId="77777777" w:rsidR="00215997" w:rsidRPr="002B54A9" w:rsidRDefault="003271A5" w:rsidP="00C261B7">
      <w:pPr>
        <w:pStyle w:val="Default"/>
        <w:spacing w:before="60" w:line="269" w:lineRule="exact"/>
        <w:jc w:val="center"/>
        <w:rPr>
          <w:b/>
          <w:bCs/>
          <w:color w:val="auto"/>
          <w:sz w:val="22"/>
          <w:szCs w:val="20"/>
        </w:rPr>
      </w:pPr>
      <w:r w:rsidRPr="002B54A9">
        <w:rPr>
          <w:rStyle w:val="FontStyle28"/>
          <w:b/>
          <w:bCs/>
          <w:color w:val="auto"/>
          <w:sz w:val="22"/>
        </w:rPr>
        <w:t>Zjednodušené podlimitní řízení</w:t>
      </w:r>
    </w:p>
    <w:p w14:paraId="40C63453" w14:textId="77777777" w:rsidR="00215997" w:rsidRPr="002B54A9" w:rsidRDefault="002F489D" w:rsidP="00BA3EAE">
      <w:pPr>
        <w:pStyle w:val="Style9"/>
        <w:widowControl/>
        <w:numPr>
          <w:ilvl w:val="0"/>
          <w:numId w:val="20"/>
        </w:numPr>
        <w:tabs>
          <w:tab w:val="left" w:pos="426"/>
        </w:tabs>
        <w:spacing w:before="269"/>
        <w:ind w:left="425" w:hanging="425"/>
        <w:jc w:val="both"/>
        <w:rPr>
          <w:rStyle w:val="FontStyle28"/>
          <w:b/>
          <w:sz w:val="22"/>
        </w:rPr>
      </w:pPr>
      <w:r w:rsidRPr="002B54A9">
        <w:rPr>
          <w:rStyle w:val="FontStyle28"/>
          <w:b/>
          <w:sz w:val="22"/>
        </w:rPr>
        <w:t>Zahájení zadávacího řízení</w:t>
      </w:r>
    </w:p>
    <w:p w14:paraId="0ED23BEE" w14:textId="42B09024" w:rsidR="002F489D" w:rsidRPr="002B54A9" w:rsidRDefault="002F489D" w:rsidP="00BA3EAE">
      <w:pPr>
        <w:pStyle w:val="Style6"/>
        <w:widowControl/>
        <w:numPr>
          <w:ilvl w:val="0"/>
          <w:numId w:val="2"/>
        </w:numPr>
        <w:ind w:left="709" w:hanging="284"/>
        <w:rPr>
          <w:rStyle w:val="FontStyle28"/>
          <w:sz w:val="22"/>
        </w:rPr>
      </w:pPr>
      <w:r w:rsidRPr="002B54A9">
        <w:rPr>
          <w:rStyle w:val="FontStyle28"/>
          <w:sz w:val="22"/>
          <w:u w:val="single"/>
        </w:rPr>
        <w:t xml:space="preserve">referent </w:t>
      </w:r>
      <w:r w:rsidR="002B34AC" w:rsidRPr="002B54A9">
        <w:rPr>
          <w:rStyle w:val="FontStyle28"/>
          <w:sz w:val="22"/>
          <w:u w:val="single"/>
        </w:rPr>
        <w:t>OIDŽP</w:t>
      </w:r>
      <w:r w:rsidRPr="002B54A9">
        <w:rPr>
          <w:rStyle w:val="FontStyle28"/>
          <w:sz w:val="22"/>
        </w:rPr>
        <w:t xml:space="preserve"> zahajuje zjednodušené podlimitní řízení uveřejněním výzvy k podání nabídky na profilu zadavatele a je povinen uveřejnit zadávací dokumentaci na profilu zadavatele po celou dobu lhůty pro podání nabídek,</w:t>
      </w:r>
    </w:p>
    <w:p w14:paraId="3251E2E4" w14:textId="4C7A049A" w:rsidR="002F489D" w:rsidRPr="002B54A9" w:rsidRDefault="002F489D" w:rsidP="00BA3EAE">
      <w:pPr>
        <w:pStyle w:val="Style6"/>
        <w:widowControl/>
        <w:numPr>
          <w:ilvl w:val="0"/>
          <w:numId w:val="2"/>
        </w:numPr>
        <w:ind w:left="709" w:hanging="284"/>
        <w:rPr>
          <w:rStyle w:val="FontStyle28"/>
          <w:sz w:val="22"/>
        </w:rPr>
      </w:pPr>
      <w:r w:rsidRPr="002B54A9">
        <w:rPr>
          <w:rStyle w:val="FontStyle28"/>
          <w:sz w:val="22"/>
        </w:rPr>
        <w:t xml:space="preserve">po uveřejnění výzvy k podání nabídky na profilu zadavatele může </w:t>
      </w:r>
      <w:r w:rsidRPr="002B54A9">
        <w:rPr>
          <w:rStyle w:val="FontStyle28"/>
          <w:sz w:val="22"/>
          <w:u w:val="single"/>
        </w:rPr>
        <w:t xml:space="preserve">referent </w:t>
      </w:r>
      <w:r w:rsidR="002B34AC" w:rsidRPr="002B54A9">
        <w:rPr>
          <w:rStyle w:val="FontStyle28"/>
          <w:sz w:val="22"/>
          <w:u w:val="single"/>
        </w:rPr>
        <w:t>OIDŽP</w:t>
      </w:r>
      <w:r w:rsidRPr="002B54A9">
        <w:rPr>
          <w:rStyle w:val="FontStyle28"/>
          <w:sz w:val="22"/>
        </w:rPr>
        <w:t xml:space="preserve"> odeslat výzvu k podání nabídky min. 5 dodavatelům,</w:t>
      </w:r>
    </w:p>
    <w:p w14:paraId="0A7A1EF8" w14:textId="713BCD62" w:rsidR="00215997" w:rsidRPr="002B54A9" w:rsidRDefault="002F489D" w:rsidP="002C704C">
      <w:pPr>
        <w:pStyle w:val="Style6"/>
        <w:widowControl/>
        <w:numPr>
          <w:ilvl w:val="0"/>
          <w:numId w:val="2"/>
        </w:numPr>
        <w:spacing w:line="240" w:lineRule="auto"/>
        <w:ind w:left="709" w:hanging="284"/>
        <w:rPr>
          <w:rFonts w:cs="Calibri"/>
          <w:sz w:val="22"/>
          <w:szCs w:val="20"/>
        </w:rPr>
      </w:pPr>
      <w:r w:rsidRPr="002B54A9">
        <w:rPr>
          <w:rStyle w:val="FontStyle28"/>
          <w:sz w:val="22"/>
        </w:rPr>
        <w:t xml:space="preserve">kompetenci určit dodavatele, kteří budou vyzváni, vykonává </w:t>
      </w:r>
      <w:r w:rsidR="002C704C" w:rsidRPr="002B54A9">
        <w:rPr>
          <w:rStyle w:val="FontStyle28"/>
          <w:sz w:val="22"/>
          <w:u w:val="single"/>
        </w:rPr>
        <w:t>referent</w:t>
      </w:r>
      <w:r w:rsidR="00D47FDD" w:rsidRPr="002B54A9">
        <w:rPr>
          <w:rStyle w:val="FontStyle28"/>
          <w:sz w:val="22"/>
          <w:u w:val="single"/>
        </w:rPr>
        <w:t xml:space="preserve"> </w:t>
      </w:r>
      <w:r w:rsidR="002B34AC" w:rsidRPr="002B54A9">
        <w:rPr>
          <w:rStyle w:val="FontStyle28"/>
          <w:sz w:val="22"/>
          <w:u w:val="single"/>
        </w:rPr>
        <w:t>OIDŽP</w:t>
      </w:r>
      <w:r w:rsidRPr="002B54A9">
        <w:rPr>
          <w:rStyle w:val="FontStyle28"/>
          <w:sz w:val="22"/>
        </w:rPr>
        <w:t xml:space="preserve">, který je povinen projednat a nechat dodavatele schválit </w:t>
      </w:r>
      <w:r w:rsidR="00D47FDD" w:rsidRPr="002B54A9">
        <w:rPr>
          <w:rStyle w:val="FontStyle28"/>
          <w:sz w:val="22"/>
          <w:u w:val="single"/>
        </w:rPr>
        <w:t>starostou městského obvodu</w:t>
      </w:r>
      <w:r w:rsidR="00D47FDD" w:rsidRPr="002B54A9">
        <w:rPr>
          <w:rStyle w:val="FontStyle28"/>
          <w:sz w:val="22"/>
        </w:rPr>
        <w:t>, který je povinen tento úkon projednat v rámci pravidelných porad starosty</w:t>
      </w:r>
      <w:r w:rsidR="003F72C3" w:rsidRPr="002B54A9">
        <w:rPr>
          <w:rStyle w:val="FontStyle28"/>
          <w:sz w:val="22"/>
        </w:rPr>
        <w:t>,</w:t>
      </w:r>
    </w:p>
    <w:p w14:paraId="0A02D747" w14:textId="51254B6A" w:rsidR="00D47FDD" w:rsidRPr="002B54A9" w:rsidRDefault="00D503E3" w:rsidP="003F72C3">
      <w:pPr>
        <w:pStyle w:val="Default"/>
        <w:numPr>
          <w:ilvl w:val="0"/>
          <w:numId w:val="21"/>
        </w:numPr>
        <w:spacing w:line="269" w:lineRule="exact"/>
        <w:ind w:left="709" w:hanging="284"/>
        <w:jc w:val="both"/>
        <w:rPr>
          <w:szCs w:val="22"/>
        </w:rPr>
      </w:pPr>
      <w:r w:rsidRPr="002B54A9">
        <w:rPr>
          <w:szCs w:val="22"/>
        </w:rPr>
        <w:t>p</w:t>
      </w:r>
      <w:r w:rsidR="00D47FDD" w:rsidRPr="002B54A9">
        <w:rPr>
          <w:szCs w:val="22"/>
        </w:rPr>
        <w:t>ro podání nabídek, hodnotící komisi, otevírání obálek s nabídkami, posuzování a</w:t>
      </w:r>
      <w:r w:rsidR="003F72C3" w:rsidRPr="002B54A9">
        <w:rPr>
          <w:szCs w:val="22"/>
        </w:rPr>
        <w:t> </w:t>
      </w:r>
      <w:r w:rsidR="00D47FDD" w:rsidRPr="002B54A9">
        <w:rPr>
          <w:szCs w:val="22"/>
        </w:rPr>
        <w:t xml:space="preserve">hodnocení nabídek a výběr dodavatele platí ustanovení </w:t>
      </w:r>
      <w:r w:rsidR="003F72C3" w:rsidRPr="002B54A9">
        <w:rPr>
          <w:szCs w:val="22"/>
        </w:rPr>
        <w:t>čl.</w:t>
      </w:r>
      <w:r w:rsidR="00D47FDD" w:rsidRPr="002B54A9">
        <w:rPr>
          <w:szCs w:val="22"/>
        </w:rPr>
        <w:t xml:space="preserve"> 6 </w:t>
      </w:r>
      <w:r w:rsidR="00772F2F" w:rsidRPr="002B54A9">
        <w:rPr>
          <w:szCs w:val="22"/>
        </w:rPr>
        <w:t>tohoto vnitřního předpisu</w:t>
      </w:r>
      <w:r w:rsidR="00D47FDD" w:rsidRPr="002B54A9">
        <w:rPr>
          <w:szCs w:val="22"/>
        </w:rPr>
        <w:t xml:space="preserve"> obdobně. Otevírání obálek s nabídkami </w:t>
      </w:r>
      <w:r w:rsidR="00857CA1" w:rsidRPr="002B54A9">
        <w:rPr>
          <w:szCs w:val="22"/>
        </w:rPr>
        <w:t>je pro uchazeče veřejné,</w:t>
      </w:r>
    </w:p>
    <w:p w14:paraId="2A0987B3" w14:textId="7018AD0D" w:rsidR="00D47FDD" w:rsidRPr="002B54A9" w:rsidRDefault="00D47FDD" w:rsidP="003E76A3">
      <w:pPr>
        <w:pStyle w:val="Style6"/>
        <w:widowControl/>
        <w:numPr>
          <w:ilvl w:val="0"/>
          <w:numId w:val="61"/>
        </w:numPr>
        <w:rPr>
          <w:rStyle w:val="FontStyle28"/>
          <w:sz w:val="22"/>
        </w:rPr>
      </w:pPr>
      <w:r w:rsidRPr="002B54A9">
        <w:rPr>
          <w:rStyle w:val="FontStyle28"/>
          <w:sz w:val="22"/>
        </w:rPr>
        <w:t xml:space="preserve">pokud bylo </w:t>
      </w:r>
      <w:r w:rsidR="00915706" w:rsidRPr="002B54A9">
        <w:rPr>
          <w:rStyle w:val="FontStyle28"/>
          <w:sz w:val="22"/>
          <w:u w:val="single"/>
        </w:rPr>
        <w:t xml:space="preserve">referentem </w:t>
      </w:r>
      <w:r w:rsidR="002B34AC" w:rsidRPr="002B54A9">
        <w:rPr>
          <w:rStyle w:val="FontStyle28"/>
          <w:sz w:val="22"/>
          <w:u w:val="single"/>
        </w:rPr>
        <w:t>OIDŽP</w:t>
      </w:r>
      <w:r w:rsidRPr="002B54A9">
        <w:rPr>
          <w:rStyle w:val="FontStyle28"/>
          <w:sz w:val="22"/>
        </w:rPr>
        <w:t xml:space="preserve"> v zadávacích podmínkách níže uvedené vyhrazeno, může být oznámení o vyloučení účastníka zadávacího řízení nebo oznámení o výběru dodavatele uveřejněno na profilu zadavatele, v takovém případě se oznámení považují</w:t>
      </w:r>
      <w:r w:rsidR="003F72C3" w:rsidRPr="002B54A9">
        <w:rPr>
          <w:rStyle w:val="FontStyle28"/>
          <w:sz w:val="22"/>
        </w:rPr>
        <w:t xml:space="preserve"> </w:t>
      </w:r>
      <w:r w:rsidRPr="002B54A9">
        <w:rPr>
          <w:rStyle w:val="FontStyle28"/>
          <w:sz w:val="22"/>
        </w:rPr>
        <w:t>za doručená okamžikem jejich uveřejnění na profilu zadavatele.</w:t>
      </w:r>
    </w:p>
    <w:p w14:paraId="4AA7ADC0" w14:textId="77777777" w:rsidR="001149B8" w:rsidRPr="002B54A9" w:rsidRDefault="001149B8" w:rsidP="00BA3EAE">
      <w:pPr>
        <w:pStyle w:val="Default"/>
        <w:numPr>
          <w:ilvl w:val="0"/>
          <w:numId w:val="20"/>
        </w:numPr>
        <w:spacing w:before="269" w:line="269" w:lineRule="exact"/>
        <w:ind w:left="425" w:hanging="425"/>
        <w:jc w:val="both"/>
        <w:rPr>
          <w:sz w:val="22"/>
          <w:szCs w:val="22"/>
        </w:rPr>
      </w:pPr>
      <w:r w:rsidRPr="002B54A9">
        <w:rPr>
          <w:b/>
          <w:bCs/>
          <w:sz w:val="22"/>
          <w:szCs w:val="22"/>
        </w:rPr>
        <w:t xml:space="preserve">Uzavření smlouvy, oznámení o výsledku, zrušení zadávacího řízení </w:t>
      </w:r>
    </w:p>
    <w:p w14:paraId="1DC182C8" w14:textId="43BB6D8D" w:rsidR="001149B8" w:rsidRPr="002B54A9" w:rsidRDefault="001149B8" w:rsidP="00BA3EAE">
      <w:pPr>
        <w:pStyle w:val="Default"/>
        <w:numPr>
          <w:ilvl w:val="0"/>
          <w:numId w:val="21"/>
        </w:numPr>
        <w:spacing w:line="269" w:lineRule="exact"/>
        <w:ind w:left="709" w:hanging="284"/>
        <w:jc w:val="both"/>
        <w:rPr>
          <w:sz w:val="22"/>
          <w:szCs w:val="22"/>
        </w:rPr>
      </w:pPr>
      <w:r w:rsidRPr="002B54A9">
        <w:rPr>
          <w:sz w:val="22"/>
          <w:szCs w:val="22"/>
        </w:rPr>
        <w:t xml:space="preserve">pro uzavření smlouvy a oznámení o výsledku platí ustanovení </w:t>
      </w:r>
      <w:r w:rsidR="00DA11A5" w:rsidRPr="002B54A9">
        <w:rPr>
          <w:sz w:val="22"/>
          <w:szCs w:val="22"/>
        </w:rPr>
        <w:t>čl.</w:t>
      </w:r>
      <w:r w:rsidRPr="002B54A9">
        <w:rPr>
          <w:sz w:val="22"/>
          <w:szCs w:val="22"/>
        </w:rPr>
        <w:t xml:space="preserve"> 6 této směrnice obdobně,</w:t>
      </w:r>
    </w:p>
    <w:p w14:paraId="23C2F8F1" w14:textId="6375EE08" w:rsidR="001149B8" w:rsidRPr="002B54A9" w:rsidRDefault="001149B8" w:rsidP="00BA3EAE">
      <w:pPr>
        <w:pStyle w:val="Default"/>
        <w:numPr>
          <w:ilvl w:val="0"/>
          <w:numId w:val="21"/>
        </w:numPr>
        <w:spacing w:line="269" w:lineRule="exact"/>
        <w:ind w:left="709" w:hanging="284"/>
        <w:jc w:val="both"/>
        <w:rPr>
          <w:sz w:val="22"/>
          <w:szCs w:val="22"/>
        </w:rPr>
      </w:pPr>
      <w:r w:rsidRPr="002B54A9">
        <w:rPr>
          <w:sz w:val="22"/>
          <w:szCs w:val="22"/>
        </w:rPr>
        <w:t xml:space="preserve">v případě zrušení zjednodušeného podlimitního řízení v souladu s § 127 zákona uveřejní </w:t>
      </w:r>
      <w:r w:rsidR="00915706" w:rsidRPr="002B54A9">
        <w:rPr>
          <w:sz w:val="22"/>
          <w:szCs w:val="22"/>
          <w:u w:val="single"/>
        </w:rPr>
        <w:t xml:space="preserve">referent </w:t>
      </w:r>
      <w:r w:rsidR="002B34AC" w:rsidRPr="002B54A9">
        <w:rPr>
          <w:sz w:val="22"/>
          <w:szCs w:val="22"/>
          <w:u w:val="single"/>
        </w:rPr>
        <w:t>OIDŽP</w:t>
      </w:r>
      <w:r w:rsidRPr="002B54A9">
        <w:rPr>
          <w:sz w:val="22"/>
          <w:szCs w:val="22"/>
        </w:rPr>
        <w:t xml:space="preserve"> na profilu zadavatele oznámení o zrušení ve lhůtě do 5 pracovních dnů </w:t>
      </w:r>
      <w:r w:rsidRPr="002B54A9">
        <w:t>od</w:t>
      </w:r>
      <w:r w:rsidR="00495CBD" w:rsidRPr="002B54A9">
        <w:t> </w:t>
      </w:r>
      <w:r w:rsidRPr="002B54A9">
        <w:t>rozhodnutí</w:t>
      </w:r>
      <w:r w:rsidRPr="002B54A9">
        <w:rPr>
          <w:sz w:val="22"/>
          <w:szCs w:val="22"/>
        </w:rPr>
        <w:t xml:space="preserve"> zadavatele o zrušení zadávacího řízení.</w:t>
      </w:r>
    </w:p>
    <w:p w14:paraId="09D4F791" w14:textId="77777777" w:rsidR="00215997" w:rsidRPr="002B54A9" w:rsidRDefault="00215997" w:rsidP="005F4856">
      <w:pPr>
        <w:pStyle w:val="Style4"/>
        <w:widowControl/>
        <w:spacing w:line="240" w:lineRule="exact"/>
        <w:rPr>
          <w:sz w:val="20"/>
          <w:szCs w:val="20"/>
        </w:rPr>
      </w:pPr>
    </w:p>
    <w:p w14:paraId="4A2A2A20" w14:textId="3F6C8DD4" w:rsidR="00215997" w:rsidRPr="002B54A9" w:rsidRDefault="005F4856" w:rsidP="00C261B7">
      <w:pPr>
        <w:pStyle w:val="Default"/>
        <w:spacing w:before="60" w:line="269" w:lineRule="exact"/>
        <w:jc w:val="center"/>
        <w:rPr>
          <w:rStyle w:val="FontStyle28"/>
          <w:b/>
          <w:bCs/>
          <w:i/>
          <w:color w:val="auto"/>
          <w:sz w:val="22"/>
        </w:rPr>
      </w:pPr>
      <w:r w:rsidRPr="002B54A9">
        <w:rPr>
          <w:rStyle w:val="FontStyle28"/>
          <w:b/>
          <w:bCs/>
          <w:i/>
          <w:color w:val="auto"/>
          <w:sz w:val="22"/>
        </w:rPr>
        <w:t xml:space="preserve">ČL. </w:t>
      </w:r>
      <w:r w:rsidR="00495CBD" w:rsidRPr="002B54A9">
        <w:rPr>
          <w:rStyle w:val="FontStyle28"/>
          <w:b/>
          <w:bCs/>
          <w:i/>
          <w:color w:val="auto"/>
          <w:sz w:val="22"/>
        </w:rPr>
        <w:t>9</w:t>
      </w:r>
    </w:p>
    <w:p w14:paraId="4E9EED28" w14:textId="77777777" w:rsidR="00215997" w:rsidRPr="002B54A9" w:rsidRDefault="003271A5" w:rsidP="00EA7C85">
      <w:pPr>
        <w:pStyle w:val="Default"/>
        <w:spacing w:before="60" w:line="269" w:lineRule="exact"/>
        <w:jc w:val="center"/>
        <w:rPr>
          <w:b/>
          <w:bCs/>
          <w:color w:val="auto"/>
          <w:sz w:val="22"/>
          <w:szCs w:val="20"/>
        </w:rPr>
      </w:pPr>
      <w:r w:rsidRPr="002B54A9">
        <w:rPr>
          <w:rStyle w:val="FontStyle28"/>
          <w:b/>
          <w:bCs/>
          <w:color w:val="auto"/>
          <w:sz w:val="22"/>
        </w:rPr>
        <w:t>Další pravidla pro zadávání veřejných zakázek v zadávacím řízení</w:t>
      </w:r>
    </w:p>
    <w:p w14:paraId="41FD0813" w14:textId="77777777" w:rsidR="00215997" w:rsidRPr="002B54A9" w:rsidRDefault="003271A5" w:rsidP="00BA3EAE">
      <w:pPr>
        <w:pStyle w:val="Style8"/>
        <w:widowControl/>
        <w:numPr>
          <w:ilvl w:val="0"/>
          <w:numId w:val="22"/>
        </w:numPr>
        <w:spacing w:before="269" w:line="269" w:lineRule="exact"/>
        <w:ind w:left="425" w:hanging="425"/>
        <w:jc w:val="both"/>
        <w:rPr>
          <w:rStyle w:val="FontStyle29"/>
          <w:sz w:val="22"/>
        </w:rPr>
      </w:pPr>
      <w:r w:rsidRPr="002B54A9">
        <w:rPr>
          <w:rStyle w:val="FontStyle29"/>
          <w:sz w:val="22"/>
        </w:rPr>
        <w:t>Podjatost člena hodnotící komise</w:t>
      </w:r>
    </w:p>
    <w:p w14:paraId="232B9400" w14:textId="02E28E07" w:rsidR="00215997" w:rsidRPr="002B54A9" w:rsidRDefault="003271A5" w:rsidP="00281DCE">
      <w:pPr>
        <w:pStyle w:val="Style6"/>
        <w:widowControl/>
        <w:ind w:left="709" w:hanging="284"/>
        <w:rPr>
          <w:rFonts w:cs="Calibri"/>
          <w:sz w:val="22"/>
          <w:szCs w:val="20"/>
        </w:rPr>
      </w:pPr>
      <w:r w:rsidRPr="002B54A9">
        <w:rPr>
          <w:rStyle w:val="FontStyle28"/>
          <w:sz w:val="22"/>
        </w:rPr>
        <w:t>-</w:t>
      </w:r>
      <w:r w:rsidRPr="002B54A9">
        <w:rPr>
          <w:rStyle w:val="FontStyle28"/>
          <w:rFonts w:ascii="Times New Roman" w:hAnsi="Times New Roman" w:cs="Times New Roman"/>
          <w:sz w:val="22"/>
        </w:rPr>
        <w:tab/>
      </w:r>
      <w:r w:rsidRPr="002B54A9">
        <w:rPr>
          <w:rStyle w:val="FontStyle28"/>
          <w:sz w:val="22"/>
        </w:rPr>
        <w:t xml:space="preserve">podjatost člen hodnotící komise sděluje </w:t>
      </w:r>
      <w:r w:rsidR="00CF3C15" w:rsidRPr="002B54A9">
        <w:rPr>
          <w:rStyle w:val="FontStyle28"/>
          <w:sz w:val="22"/>
          <w:u w:val="single"/>
        </w:rPr>
        <w:t>referentovi</w:t>
      </w:r>
      <w:r w:rsidR="00CD418F" w:rsidRPr="002B54A9">
        <w:rPr>
          <w:rStyle w:val="FontStyle28"/>
          <w:sz w:val="22"/>
          <w:u w:val="single"/>
        </w:rPr>
        <w:t xml:space="preserve"> </w:t>
      </w:r>
      <w:r w:rsidR="002B34AC" w:rsidRPr="002B54A9">
        <w:rPr>
          <w:rStyle w:val="FontStyle28"/>
          <w:sz w:val="22"/>
          <w:u w:val="single"/>
        </w:rPr>
        <w:t>OIDŽP</w:t>
      </w:r>
      <w:r w:rsidRPr="002B54A9">
        <w:rPr>
          <w:rStyle w:val="FontStyle28"/>
          <w:sz w:val="22"/>
        </w:rPr>
        <w:t>. O podjatosti (a dalším setrvání v</w:t>
      </w:r>
      <w:r w:rsidR="00495CBD" w:rsidRPr="002B54A9">
        <w:rPr>
          <w:rStyle w:val="FontStyle28"/>
          <w:sz w:val="22"/>
        </w:rPr>
        <w:t> </w:t>
      </w:r>
      <w:r w:rsidRPr="002B54A9">
        <w:rPr>
          <w:rStyle w:val="FontStyle28"/>
          <w:sz w:val="22"/>
        </w:rPr>
        <w:t xml:space="preserve">hodnotící komisi) rozhoduje </w:t>
      </w:r>
      <w:r w:rsidRPr="002B54A9">
        <w:rPr>
          <w:rStyle w:val="FontStyle28"/>
          <w:sz w:val="22"/>
          <w:u w:val="single"/>
        </w:rPr>
        <w:t xml:space="preserve">vedoucí </w:t>
      </w:r>
      <w:r w:rsidR="002B34AC" w:rsidRPr="002B54A9">
        <w:rPr>
          <w:rStyle w:val="FontStyle28"/>
          <w:sz w:val="22"/>
          <w:u w:val="single"/>
        </w:rPr>
        <w:t>OIDŽP</w:t>
      </w:r>
      <w:r w:rsidRPr="002B54A9">
        <w:rPr>
          <w:rStyle w:val="FontStyle28"/>
          <w:sz w:val="22"/>
        </w:rPr>
        <w:t xml:space="preserve">, o podjatosti vedoucího </w:t>
      </w:r>
      <w:r w:rsidR="002B34AC" w:rsidRPr="002B54A9">
        <w:rPr>
          <w:rStyle w:val="FontStyle28"/>
          <w:sz w:val="22"/>
        </w:rPr>
        <w:t>OIDŽP</w:t>
      </w:r>
      <w:r w:rsidRPr="002B54A9">
        <w:rPr>
          <w:rStyle w:val="FontStyle28"/>
          <w:sz w:val="22"/>
        </w:rPr>
        <w:t xml:space="preserve"> rozhoduje </w:t>
      </w:r>
      <w:r w:rsidRPr="002B54A9">
        <w:rPr>
          <w:rStyle w:val="FontStyle28"/>
          <w:sz w:val="22"/>
          <w:u w:val="single"/>
        </w:rPr>
        <w:t>starosta</w:t>
      </w:r>
      <w:r w:rsidR="005F4856" w:rsidRPr="002B54A9">
        <w:rPr>
          <w:rStyle w:val="FontStyle28"/>
          <w:sz w:val="22"/>
          <w:u w:val="single"/>
        </w:rPr>
        <w:t xml:space="preserve"> městského obvodu</w:t>
      </w:r>
      <w:r w:rsidRPr="002B54A9">
        <w:rPr>
          <w:rStyle w:val="FontStyle28"/>
          <w:sz w:val="22"/>
          <w:u w:val="single"/>
        </w:rPr>
        <w:t>,</w:t>
      </w:r>
      <w:r w:rsidRPr="002B54A9">
        <w:rPr>
          <w:rStyle w:val="FontStyle28"/>
          <w:sz w:val="22"/>
        </w:rPr>
        <w:t xml:space="preserve"> o </w:t>
      </w:r>
      <w:r w:rsidR="005F4856" w:rsidRPr="002B54A9">
        <w:rPr>
          <w:rStyle w:val="FontStyle28"/>
          <w:sz w:val="22"/>
        </w:rPr>
        <w:t xml:space="preserve">podjatosti starosty </w:t>
      </w:r>
      <w:r w:rsidRPr="002B54A9">
        <w:rPr>
          <w:rStyle w:val="FontStyle28"/>
          <w:sz w:val="22"/>
        </w:rPr>
        <w:t xml:space="preserve">rozhoduje </w:t>
      </w:r>
      <w:r w:rsidRPr="002B54A9">
        <w:rPr>
          <w:rStyle w:val="FontStyle28"/>
          <w:sz w:val="22"/>
          <w:u w:val="single"/>
        </w:rPr>
        <w:t>místostarosta</w:t>
      </w:r>
      <w:r w:rsidRPr="002B54A9">
        <w:rPr>
          <w:rStyle w:val="FontStyle28"/>
          <w:sz w:val="22"/>
        </w:rPr>
        <w:t>. Člen hodnotící komise (náhradník), kterému vznikl důvod podjatosti, se nesmí zúčastnit jednání hodnotící komise od</w:t>
      </w:r>
      <w:r w:rsidR="00495CBD" w:rsidRPr="002B54A9">
        <w:rPr>
          <w:rStyle w:val="FontStyle28"/>
          <w:sz w:val="22"/>
        </w:rPr>
        <w:t> </w:t>
      </w:r>
      <w:r w:rsidRPr="002B54A9">
        <w:rPr>
          <w:rStyle w:val="FontStyle28"/>
          <w:sz w:val="22"/>
        </w:rPr>
        <w:t>okamžiku, kdy se o tomto důvodu dozvěděl.</w:t>
      </w:r>
    </w:p>
    <w:p w14:paraId="59D98855" w14:textId="486F4276" w:rsidR="005F4856" w:rsidRPr="002B54A9" w:rsidRDefault="005F4856" w:rsidP="00BA3EAE">
      <w:pPr>
        <w:pStyle w:val="Odstavecseseznamem"/>
        <w:widowControl/>
        <w:numPr>
          <w:ilvl w:val="0"/>
          <w:numId w:val="22"/>
        </w:numPr>
        <w:spacing w:before="269" w:line="269" w:lineRule="exact"/>
        <w:ind w:left="425" w:hanging="425"/>
        <w:jc w:val="both"/>
        <w:rPr>
          <w:rFonts w:cs="Calibri"/>
          <w:color w:val="000000"/>
          <w:sz w:val="22"/>
          <w:szCs w:val="22"/>
        </w:rPr>
      </w:pPr>
      <w:r w:rsidRPr="002B54A9">
        <w:rPr>
          <w:rFonts w:cs="Calibri"/>
          <w:b/>
          <w:bCs/>
          <w:color w:val="000000"/>
          <w:sz w:val="22"/>
          <w:szCs w:val="22"/>
        </w:rPr>
        <w:t>Předběžné tržní konzultace</w:t>
      </w:r>
    </w:p>
    <w:p w14:paraId="095017E6" w14:textId="6F55913E" w:rsidR="005F4856" w:rsidRPr="002B54A9" w:rsidRDefault="00A7441A" w:rsidP="00BA3EAE">
      <w:pPr>
        <w:pStyle w:val="Odstavecseseznamem"/>
        <w:widowControl/>
        <w:numPr>
          <w:ilvl w:val="0"/>
          <w:numId w:val="23"/>
        </w:numPr>
        <w:spacing w:line="269" w:lineRule="exact"/>
        <w:ind w:left="709" w:hanging="284"/>
        <w:jc w:val="both"/>
        <w:rPr>
          <w:rFonts w:cs="Calibri"/>
          <w:color w:val="000000"/>
          <w:sz w:val="22"/>
          <w:szCs w:val="22"/>
        </w:rPr>
      </w:pPr>
      <w:r w:rsidRPr="002B54A9">
        <w:rPr>
          <w:rFonts w:cs="Calibri"/>
          <w:color w:val="000000"/>
          <w:sz w:val="22"/>
          <w:szCs w:val="22"/>
          <w:u w:val="single"/>
        </w:rPr>
        <w:t xml:space="preserve">referent </w:t>
      </w:r>
      <w:r w:rsidR="002B34AC" w:rsidRPr="002B54A9">
        <w:rPr>
          <w:rFonts w:cs="Calibri"/>
          <w:color w:val="000000"/>
          <w:sz w:val="22"/>
          <w:szCs w:val="22"/>
          <w:u w:val="single"/>
        </w:rPr>
        <w:t>OIDŽP</w:t>
      </w:r>
      <w:r w:rsidR="005F4856" w:rsidRPr="002B54A9">
        <w:rPr>
          <w:rFonts w:cs="Calibri"/>
          <w:color w:val="000000"/>
          <w:sz w:val="22"/>
          <w:szCs w:val="22"/>
        </w:rPr>
        <w:t xml:space="preserve"> může za účelem definování předmětu veřejné zakázky a zadávacích podmínek, vyhledat nebo přijmout poradenství od externích nezávislých odborníků, orgánů nebo dodavatelů tak, aby předmět plnění nejlépe odpovídal potřebám zadavatele. Toto poradenství může </w:t>
      </w:r>
      <w:r w:rsidRPr="002B54A9">
        <w:rPr>
          <w:rFonts w:cs="Calibri"/>
          <w:color w:val="000000"/>
          <w:sz w:val="22"/>
          <w:szCs w:val="22"/>
          <w:u w:val="single"/>
        </w:rPr>
        <w:t>referent</w:t>
      </w:r>
      <w:r w:rsidR="005F4856" w:rsidRPr="002B54A9">
        <w:rPr>
          <w:rFonts w:cs="Calibri"/>
          <w:color w:val="000000"/>
          <w:sz w:val="22"/>
          <w:szCs w:val="22"/>
          <w:u w:val="single"/>
        </w:rPr>
        <w:t xml:space="preserve"> </w:t>
      </w:r>
      <w:r w:rsidR="002B34AC" w:rsidRPr="002B54A9">
        <w:rPr>
          <w:rFonts w:cs="Calibri"/>
          <w:color w:val="000000"/>
          <w:sz w:val="22"/>
          <w:szCs w:val="22"/>
          <w:u w:val="single"/>
        </w:rPr>
        <w:t>OIDŽP</w:t>
      </w:r>
      <w:r w:rsidR="005F4856" w:rsidRPr="002B54A9">
        <w:rPr>
          <w:rFonts w:cs="Calibri"/>
          <w:color w:val="000000"/>
          <w:sz w:val="22"/>
          <w:szCs w:val="22"/>
        </w:rPr>
        <w:t xml:space="preserve"> využít zejména v případech, kdy nedisponuje dostatečnými, veřejně dostupnými informacemi o předmětu veřejné zakázky, případně má obavu, aby nedefinoval předmět veřejné zakázky diskriminačním způsobem s</w:t>
      </w:r>
      <w:r w:rsidR="00DA11A5" w:rsidRPr="002B54A9">
        <w:rPr>
          <w:rFonts w:cs="Calibri"/>
          <w:color w:val="000000"/>
          <w:sz w:val="22"/>
          <w:szCs w:val="22"/>
        </w:rPr>
        <w:t> </w:t>
      </w:r>
      <w:r w:rsidR="005F4856" w:rsidRPr="002B54A9">
        <w:rPr>
          <w:rFonts w:cs="Calibri"/>
          <w:color w:val="000000"/>
          <w:sz w:val="22"/>
          <w:szCs w:val="22"/>
        </w:rPr>
        <w:t>ohledem</w:t>
      </w:r>
      <w:r w:rsidR="00DA11A5" w:rsidRPr="002B54A9">
        <w:rPr>
          <w:rFonts w:cs="Calibri"/>
          <w:color w:val="000000"/>
          <w:sz w:val="22"/>
          <w:szCs w:val="22"/>
        </w:rPr>
        <w:t xml:space="preserve"> </w:t>
      </w:r>
      <w:r w:rsidR="005F4856" w:rsidRPr="002B54A9">
        <w:rPr>
          <w:rFonts w:cs="Calibri"/>
          <w:color w:val="000000"/>
          <w:sz w:val="22"/>
          <w:szCs w:val="22"/>
        </w:rPr>
        <w:t>na svou omezenou znalost způsobů řešení požadovaných potřeb. Účelem předběžných tržních konzultací je rozšíření informovanosti zadavatele o předmětu veřejné zakázky</w:t>
      </w:r>
      <w:r w:rsidR="00DA11A5" w:rsidRPr="002B54A9">
        <w:rPr>
          <w:rFonts w:cs="Calibri"/>
          <w:color w:val="000000"/>
          <w:sz w:val="22"/>
          <w:szCs w:val="22"/>
        </w:rPr>
        <w:t xml:space="preserve"> </w:t>
      </w:r>
      <w:r w:rsidR="005F4856" w:rsidRPr="002B54A9">
        <w:rPr>
          <w:rFonts w:cs="Calibri"/>
          <w:color w:val="000000"/>
          <w:sz w:val="22"/>
          <w:szCs w:val="22"/>
        </w:rPr>
        <w:t>a případných jiných způsobech řešení jeho potřeb tak, aby byl schopen definovat předmět veřejné zakázky nejotevřenějším způsobem, nikoli diskriminační stanovení zadávacích podmínek ve spolupráci s možným dodavatelem. Využití předběžných tržních konzultací nesmí narušit hospodářskou soutěž, zejména tím, že by došlo k porušení zásady zákazu diskriminace a zásady transparentnosti zvýhodněním dodavatele, se kterým byly zadávací podmínky konzultovány,</w:t>
      </w:r>
    </w:p>
    <w:p w14:paraId="60B17F0F" w14:textId="40B1E957" w:rsidR="005F4856" w:rsidRPr="002B54A9" w:rsidRDefault="00CD3EC9" w:rsidP="00BA3EAE">
      <w:pPr>
        <w:pStyle w:val="Odstavecseseznamem"/>
        <w:widowControl/>
        <w:numPr>
          <w:ilvl w:val="0"/>
          <w:numId w:val="24"/>
        </w:numPr>
        <w:spacing w:line="269" w:lineRule="exact"/>
        <w:ind w:left="709" w:hanging="284"/>
        <w:jc w:val="both"/>
        <w:rPr>
          <w:rFonts w:cs="Calibri"/>
          <w:color w:val="000000"/>
          <w:sz w:val="22"/>
          <w:szCs w:val="22"/>
        </w:rPr>
      </w:pPr>
      <w:r w:rsidRPr="002B54A9">
        <w:rPr>
          <w:rFonts w:cs="Calibri"/>
          <w:color w:val="000000"/>
          <w:sz w:val="22"/>
          <w:szCs w:val="22"/>
          <w:u w:val="single"/>
        </w:rPr>
        <w:t xml:space="preserve">referent </w:t>
      </w:r>
      <w:r w:rsidR="002B34AC" w:rsidRPr="002B54A9">
        <w:rPr>
          <w:rFonts w:cs="Calibri"/>
          <w:color w:val="000000"/>
          <w:sz w:val="22"/>
          <w:szCs w:val="22"/>
          <w:u w:val="single"/>
        </w:rPr>
        <w:t>OIDŽP</w:t>
      </w:r>
      <w:r w:rsidR="002A23C8" w:rsidRPr="002B54A9">
        <w:rPr>
          <w:rFonts w:cs="Calibri"/>
          <w:color w:val="000000"/>
          <w:sz w:val="22"/>
          <w:szCs w:val="22"/>
        </w:rPr>
        <w:t xml:space="preserve"> </w:t>
      </w:r>
      <w:r w:rsidR="005F4856" w:rsidRPr="002B54A9">
        <w:rPr>
          <w:rFonts w:cs="Calibri"/>
          <w:color w:val="000000"/>
          <w:sz w:val="22"/>
          <w:szCs w:val="22"/>
        </w:rPr>
        <w:t>je povinen písemně zdokumentovat průběh předběžné tržní konzultace,</w:t>
      </w:r>
    </w:p>
    <w:p w14:paraId="14645E9C" w14:textId="04518527" w:rsidR="005F4856" w:rsidRPr="002B54A9" w:rsidRDefault="00CD3EC9" w:rsidP="00BA3EAE">
      <w:pPr>
        <w:pStyle w:val="Odstavecseseznamem"/>
        <w:widowControl/>
        <w:numPr>
          <w:ilvl w:val="0"/>
          <w:numId w:val="24"/>
        </w:numPr>
        <w:spacing w:line="269" w:lineRule="exact"/>
        <w:ind w:left="709" w:hanging="284"/>
        <w:jc w:val="both"/>
        <w:rPr>
          <w:rFonts w:cs="Calibri"/>
          <w:color w:val="000000"/>
          <w:sz w:val="22"/>
          <w:szCs w:val="22"/>
        </w:rPr>
      </w:pPr>
      <w:r w:rsidRPr="002B54A9">
        <w:rPr>
          <w:rFonts w:cs="Calibri"/>
          <w:color w:val="000000"/>
          <w:sz w:val="22"/>
          <w:szCs w:val="22"/>
          <w:u w:val="single"/>
        </w:rPr>
        <w:lastRenderedPageBreak/>
        <w:t>referent</w:t>
      </w:r>
      <w:r w:rsidR="002A23C8" w:rsidRPr="002B54A9">
        <w:rPr>
          <w:rFonts w:cs="Calibri"/>
          <w:color w:val="000000"/>
          <w:sz w:val="22"/>
          <w:szCs w:val="22"/>
          <w:u w:val="single"/>
        </w:rPr>
        <w:t xml:space="preserve"> </w:t>
      </w:r>
      <w:r w:rsidR="002B34AC" w:rsidRPr="002B54A9">
        <w:rPr>
          <w:rFonts w:cs="Calibri"/>
          <w:color w:val="000000"/>
          <w:sz w:val="22"/>
          <w:szCs w:val="22"/>
          <w:u w:val="single"/>
        </w:rPr>
        <w:t>OIDŽP</w:t>
      </w:r>
      <w:r w:rsidR="002A23C8" w:rsidRPr="002B54A9">
        <w:rPr>
          <w:rFonts w:cs="Calibri"/>
          <w:color w:val="000000"/>
          <w:sz w:val="22"/>
          <w:szCs w:val="22"/>
        </w:rPr>
        <w:t xml:space="preserve"> </w:t>
      </w:r>
      <w:r w:rsidR="005F4856" w:rsidRPr="002B54A9">
        <w:rPr>
          <w:rFonts w:cs="Calibri"/>
          <w:color w:val="000000"/>
          <w:sz w:val="22"/>
          <w:szCs w:val="22"/>
        </w:rPr>
        <w:t>je povinen uvést formou vnitřního sdělení identifikační údaje (obchodní jméno a IČ) všech subjektů, s nimiž vedl předběžné tržní konzultace,</w:t>
      </w:r>
    </w:p>
    <w:p w14:paraId="698E3952" w14:textId="466DD4C7" w:rsidR="005F4856" w:rsidRPr="002B54A9" w:rsidRDefault="002A23C8" w:rsidP="00BA3EAE">
      <w:pPr>
        <w:pStyle w:val="Odstavecseseznamem"/>
        <w:widowControl/>
        <w:numPr>
          <w:ilvl w:val="0"/>
          <w:numId w:val="24"/>
        </w:numPr>
        <w:spacing w:line="269" w:lineRule="exact"/>
        <w:ind w:left="709" w:hanging="284"/>
        <w:jc w:val="both"/>
        <w:rPr>
          <w:rFonts w:cs="Calibri"/>
          <w:color w:val="000000"/>
          <w:sz w:val="22"/>
          <w:szCs w:val="22"/>
        </w:rPr>
      </w:pPr>
      <w:r w:rsidRPr="002B54A9">
        <w:rPr>
          <w:rFonts w:cs="Calibri"/>
          <w:color w:val="000000"/>
          <w:sz w:val="22"/>
          <w:szCs w:val="22"/>
          <w:u w:val="single"/>
        </w:rPr>
        <w:t xml:space="preserve">referent </w:t>
      </w:r>
      <w:r w:rsidR="002B34AC" w:rsidRPr="002B54A9">
        <w:rPr>
          <w:rFonts w:cs="Calibri"/>
          <w:color w:val="000000"/>
          <w:sz w:val="22"/>
          <w:szCs w:val="22"/>
          <w:u w:val="single"/>
        </w:rPr>
        <w:t>OIDŽP</w:t>
      </w:r>
      <w:r w:rsidRPr="002B54A9">
        <w:rPr>
          <w:rFonts w:cs="Calibri"/>
          <w:color w:val="000000"/>
          <w:sz w:val="22"/>
          <w:szCs w:val="22"/>
        </w:rPr>
        <w:t xml:space="preserve"> </w:t>
      </w:r>
      <w:r w:rsidR="005F4856" w:rsidRPr="002B54A9">
        <w:rPr>
          <w:rFonts w:cs="Calibri"/>
          <w:color w:val="000000"/>
          <w:sz w:val="22"/>
          <w:szCs w:val="22"/>
        </w:rPr>
        <w:t>je povinen v rámci nenarušení hospodářské soutěže uvést v zadávací dokumentaci příslušného zadávacího řízení identifikační údaje subjektů, se kterými zadavatel vedl předběžné tržní konzultace a stanovit odpovídající lhůty pro doručení nabídek tak, aby dostatečný čas na přípravu nabídek měli i dodavatelé, kteří se na předběžných tržních konzultacích nepodíleli. Účastník zadávacího řízení, se kterým byly zadávací podmínky konzultovány, může být v krajním případě z řízení vyloučen a to pouze, pokud neexistuje jiný způsob, jak zajistit dodržení zásady rovného zacházení - § 48 odst. 5 písm. c) zákona.</w:t>
      </w:r>
    </w:p>
    <w:p w14:paraId="1039F6E7" w14:textId="77777777" w:rsidR="00215997" w:rsidRPr="002B54A9" w:rsidRDefault="003271A5" w:rsidP="00BA3EAE">
      <w:pPr>
        <w:pStyle w:val="Style8"/>
        <w:widowControl/>
        <w:numPr>
          <w:ilvl w:val="0"/>
          <w:numId w:val="22"/>
        </w:numPr>
        <w:tabs>
          <w:tab w:val="left" w:pos="426"/>
        </w:tabs>
        <w:spacing w:before="269" w:line="269" w:lineRule="exact"/>
        <w:ind w:left="425" w:hanging="425"/>
        <w:jc w:val="both"/>
        <w:rPr>
          <w:rStyle w:val="FontStyle29"/>
          <w:sz w:val="22"/>
        </w:rPr>
      </w:pPr>
      <w:r w:rsidRPr="002B54A9">
        <w:rPr>
          <w:rStyle w:val="FontStyle29"/>
          <w:sz w:val="22"/>
        </w:rPr>
        <w:t>Předběžné oznámení</w:t>
      </w:r>
    </w:p>
    <w:p w14:paraId="1AC1B5EA" w14:textId="55084059" w:rsidR="00215997" w:rsidRPr="002B54A9" w:rsidRDefault="000B22A2" w:rsidP="00BA3EAE">
      <w:pPr>
        <w:pStyle w:val="Style6"/>
        <w:widowControl/>
        <w:numPr>
          <w:ilvl w:val="0"/>
          <w:numId w:val="38"/>
        </w:numPr>
        <w:tabs>
          <w:tab w:val="left" w:pos="709"/>
        </w:tabs>
        <w:ind w:left="709" w:hanging="283"/>
        <w:rPr>
          <w:rFonts w:cs="Calibri"/>
          <w:sz w:val="22"/>
          <w:szCs w:val="20"/>
        </w:rPr>
      </w:pPr>
      <w:r w:rsidRPr="002B54A9">
        <w:rPr>
          <w:rStyle w:val="FontStyle28"/>
          <w:sz w:val="22"/>
          <w:u w:val="single"/>
        </w:rPr>
        <w:t>referent</w:t>
      </w:r>
      <w:r w:rsidR="00CD418F" w:rsidRPr="002B54A9">
        <w:rPr>
          <w:rStyle w:val="FontStyle28"/>
          <w:sz w:val="22"/>
          <w:u w:val="single"/>
        </w:rPr>
        <w:t xml:space="preserve"> </w:t>
      </w:r>
      <w:r w:rsidR="002B34AC" w:rsidRPr="002B54A9">
        <w:rPr>
          <w:rStyle w:val="FontStyle28"/>
          <w:sz w:val="22"/>
          <w:u w:val="single"/>
        </w:rPr>
        <w:t>OIDŽP</w:t>
      </w:r>
      <w:r w:rsidR="003271A5" w:rsidRPr="002B54A9">
        <w:rPr>
          <w:rStyle w:val="FontStyle28"/>
          <w:sz w:val="22"/>
        </w:rPr>
        <w:t xml:space="preserve"> je po</w:t>
      </w:r>
      <w:r w:rsidR="002A23C8" w:rsidRPr="002B54A9">
        <w:rPr>
          <w:rStyle w:val="FontStyle28"/>
          <w:sz w:val="22"/>
        </w:rPr>
        <w:t>vinen uveřejnit v souladu s § 34</w:t>
      </w:r>
      <w:r w:rsidR="003271A5" w:rsidRPr="002B54A9">
        <w:rPr>
          <w:rStyle w:val="FontStyle28"/>
          <w:sz w:val="22"/>
        </w:rPr>
        <w:t xml:space="preserve"> zákona </w:t>
      </w:r>
      <w:r w:rsidR="002A23C8" w:rsidRPr="002B54A9">
        <w:rPr>
          <w:rStyle w:val="FontStyle28"/>
          <w:sz w:val="22"/>
        </w:rPr>
        <w:t>úmysl zadavatele zahájit zadávací řízení</w:t>
      </w:r>
      <w:r w:rsidR="00DE4910" w:rsidRPr="002B54A9">
        <w:rPr>
          <w:rStyle w:val="FontStyle28"/>
          <w:sz w:val="22"/>
        </w:rPr>
        <w:t xml:space="preserve"> </w:t>
      </w:r>
      <w:r w:rsidR="00BA686E" w:rsidRPr="002B54A9">
        <w:rPr>
          <w:rStyle w:val="FontStyle28"/>
          <w:sz w:val="22"/>
        </w:rPr>
        <w:t xml:space="preserve">ve stanovených druzích zadávacích řízení </w:t>
      </w:r>
      <w:r w:rsidR="00E70BE1" w:rsidRPr="002B54A9">
        <w:rPr>
          <w:rStyle w:val="FontStyle28"/>
          <w:sz w:val="22"/>
        </w:rPr>
        <w:t>v souladu s § 212.</w:t>
      </w:r>
    </w:p>
    <w:p w14:paraId="146C9C1D" w14:textId="77777777" w:rsidR="00215997" w:rsidRPr="002B54A9" w:rsidRDefault="003271A5" w:rsidP="00BA3EAE">
      <w:pPr>
        <w:pStyle w:val="Style8"/>
        <w:widowControl/>
        <w:numPr>
          <w:ilvl w:val="0"/>
          <w:numId w:val="22"/>
        </w:numPr>
        <w:tabs>
          <w:tab w:val="left" w:pos="426"/>
        </w:tabs>
        <w:spacing w:before="269" w:line="269" w:lineRule="exact"/>
        <w:ind w:left="425" w:hanging="425"/>
        <w:jc w:val="both"/>
        <w:rPr>
          <w:rStyle w:val="FontStyle29"/>
          <w:sz w:val="22"/>
        </w:rPr>
      </w:pPr>
      <w:r w:rsidRPr="002B54A9">
        <w:rPr>
          <w:rStyle w:val="FontStyle29"/>
          <w:sz w:val="22"/>
        </w:rPr>
        <w:t>Jistota</w:t>
      </w:r>
    </w:p>
    <w:p w14:paraId="25ADD0AA" w14:textId="77777777" w:rsidR="00215997" w:rsidRPr="002B54A9" w:rsidRDefault="003271A5" w:rsidP="00BA3EAE">
      <w:pPr>
        <w:pStyle w:val="Style6"/>
        <w:widowControl/>
        <w:numPr>
          <w:ilvl w:val="0"/>
          <w:numId w:val="39"/>
        </w:numPr>
        <w:tabs>
          <w:tab w:val="left" w:pos="851"/>
        </w:tabs>
        <w:ind w:left="709" w:hanging="284"/>
        <w:rPr>
          <w:rStyle w:val="FontStyle28"/>
          <w:sz w:val="22"/>
        </w:rPr>
      </w:pPr>
      <w:r w:rsidRPr="002B54A9">
        <w:rPr>
          <w:rStyle w:val="FontStyle28"/>
          <w:sz w:val="22"/>
          <w:u w:val="single"/>
        </w:rPr>
        <w:t>starostovi</w:t>
      </w:r>
      <w:r w:rsidR="00962ACF" w:rsidRPr="002B54A9">
        <w:rPr>
          <w:rStyle w:val="FontStyle28"/>
          <w:sz w:val="22"/>
          <w:u w:val="single"/>
        </w:rPr>
        <w:t xml:space="preserve"> městského obvodu</w:t>
      </w:r>
      <w:r w:rsidRPr="002B54A9">
        <w:rPr>
          <w:rStyle w:val="FontStyle28"/>
          <w:sz w:val="22"/>
        </w:rPr>
        <w:t xml:space="preserve"> je svěřeno rozhodnutí o poskytnutí jistoty, o její výši (do 2 % předpokládané ceny veřejné zakázky),</w:t>
      </w:r>
    </w:p>
    <w:p w14:paraId="182AD237" w14:textId="626262B7" w:rsidR="003271A5" w:rsidRPr="002B54A9" w:rsidRDefault="003271A5" w:rsidP="00BA3EAE">
      <w:pPr>
        <w:pStyle w:val="Style6"/>
        <w:widowControl/>
        <w:numPr>
          <w:ilvl w:val="0"/>
          <w:numId w:val="39"/>
        </w:numPr>
        <w:tabs>
          <w:tab w:val="left" w:pos="851"/>
        </w:tabs>
        <w:ind w:left="709" w:hanging="284"/>
        <w:rPr>
          <w:rStyle w:val="FontStyle28"/>
          <w:sz w:val="22"/>
        </w:rPr>
      </w:pPr>
      <w:r w:rsidRPr="002B54A9">
        <w:rPr>
          <w:rStyle w:val="FontStyle28"/>
          <w:sz w:val="22"/>
        </w:rPr>
        <w:t xml:space="preserve">v případě, že bylo rozhodnuto o poskytnutí jistoty je </w:t>
      </w:r>
      <w:r w:rsidR="00674371" w:rsidRPr="002B54A9">
        <w:rPr>
          <w:rStyle w:val="FontStyle28"/>
          <w:sz w:val="22"/>
        </w:rPr>
        <w:t>referent</w:t>
      </w:r>
      <w:r w:rsidR="00CD418F" w:rsidRPr="002B54A9">
        <w:rPr>
          <w:rStyle w:val="FontStyle28"/>
          <w:sz w:val="22"/>
          <w:u w:val="single"/>
        </w:rPr>
        <w:t xml:space="preserve"> </w:t>
      </w:r>
      <w:r w:rsidR="002B34AC" w:rsidRPr="002B54A9">
        <w:rPr>
          <w:rStyle w:val="FontStyle28"/>
          <w:sz w:val="22"/>
          <w:u w:val="single"/>
        </w:rPr>
        <w:t>OIDŽP</w:t>
      </w:r>
      <w:r w:rsidRPr="002B54A9">
        <w:rPr>
          <w:rStyle w:val="FontStyle28"/>
          <w:sz w:val="22"/>
        </w:rPr>
        <w:t xml:space="preserve"> povinen uvolňovat jistotu uchazečům v souladu se zákonem.</w:t>
      </w:r>
    </w:p>
    <w:p w14:paraId="3DCF5442" w14:textId="77777777" w:rsidR="00215997" w:rsidRPr="002B54A9" w:rsidRDefault="003271A5" w:rsidP="00BA3EAE">
      <w:pPr>
        <w:pStyle w:val="Style8"/>
        <w:widowControl/>
        <w:numPr>
          <w:ilvl w:val="0"/>
          <w:numId w:val="22"/>
        </w:numPr>
        <w:tabs>
          <w:tab w:val="left" w:pos="426"/>
        </w:tabs>
        <w:spacing w:before="269" w:line="269" w:lineRule="exact"/>
        <w:ind w:left="425" w:hanging="425"/>
        <w:jc w:val="both"/>
        <w:rPr>
          <w:rStyle w:val="FontStyle29"/>
          <w:sz w:val="22"/>
        </w:rPr>
      </w:pPr>
      <w:r w:rsidRPr="002B54A9">
        <w:rPr>
          <w:rStyle w:val="FontStyle29"/>
          <w:sz w:val="22"/>
        </w:rPr>
        <w:t>Písemná zpráva zadavatele</w:t>
      </w:r>
    </w:p>
    <w:p w14:paraId="55E03E5E" w14:textId="2AB26D88" w:rsidR="00215997" w:rsidRPr="002B54A9" w:rsidRDefault="00962ACF" w:rsidP="00BA3EAE">
      <w:pPr>
        <w:pStyle w:val="Style6"/>
        <w:widowControl/>
        <w:numPr>
          <w:ilvl w:val="0"/>
          <w:numId w:val="39"/>
        </w:numPr>
        <w:tabs>
          <w:tab w:val="left" w:pos="851"/>
        </w:tabs>
        <w:ind w:left="709" w:hanging="284"/>
        <w:rPr>
          <w:rStyle w:val="FontStyle28"/>
          <w:sz w:val="22"/>
        </w:rPr>
      </w:pPr>
      <w:r w:rsidRPr="002B54A9">
        <w:rPr>
          <w:rStyle w:val="FontStyle28"/>
          <w:sz w:val="22"/>
        </w:rPr>
        <w:t xml:space="preserve">o každém zadávacím řízení </w:t>
      </w:r>
      <w:r w:rsidR="003271A5" w:rsidRPr="002B54A9">
        <w:rPr>
          <w:rStyle w:val="FontStyle28"/>
          <w:sz w:val="22"/>
        </w:rPr>
        <w:t xml:space="preserve">vyhotoví </w:t>
      </w:r>
      <w:r w:rsidR="000B22A2" w:rsidRPr="002B54A9">
        <w:rPr>
          <w:rStyle w:val="FontStyle28"/>
          <w:sz w:val="22"/>
          <w:u w:val="single"/>
        </w:rPr>
        <w:t>referent</w:t>
      </w:r>
      <w:r w:rsidR="00CD418F" w:rsidRPr="002B54A9">
        <w:rPr>
          <w:rStyle w:val="FontStyle28"/>
          <w:sz w:val="22"/>
          <w:u w:val="single"/>
        </w:rPr>
        <w:t xml:space="preserve"> </w:t>
      </w:r>
      <w:r w:rsidR="002B34AC" w:rsidRPr="002B54A9">
        <w:rPr>
          <w:rStyle w:val="FontStyle28"/>
          <w:sz w:val="22"/>
          <w:u w:val="single"/>
        </w:rPr>
        <w:t>OIDŽP</w:t>
      </w:r>
      <w:r w:rsidR="003271A5" w:rsidRPr="002B54A9">
        <w:rPr>
          <w:rStyle w:val="FontStyle28"/>
          <w:sz w:val="22"/>
        </w:rPr>
        <w:t xml:space="preserve"> písemnou zprávu zadavatele, která mus</w:t>
      </w:r>
      <w:r w:rsidRPr="002B54A9">
        <w:rPr>
          <w:rStyle w:val="FontStyle28"/>
          <w:sz w:val="22"/>
        </w:rPr>
        <w:t>í obsahovat údaje uvedené v § 217</w:t>
      </w:r>
      <w:r w:rsidR="003271A5" w:rsidRPr="002B54A9">
        <w:rPr>
          <w:rStyle w:val="FontStyle28"/>
          <w:sz w:val="22"/>
        </w:rPr>
        <w:t xml:space="preserve"> odst. </w:t>
      </w:r>
      <w:r w:rsidR="006E1F49" w:rsidRPr="002B54A9">
        <w:rPr>
          <w:rStyle w:val="FontStyle28"/>
          <w:sz w:val="22"/>
        </w:rPr>
        <w:t>2 a</w:t>
      </w:r>
      <w:r w:rsidRPr="002B54A9">
        <w:rPr>
          <w:rStyle w:val="FontStyle28"/>
          <w:sz w:val="22"/>
        </w:rPr>
        <w:t xml:space="preserve"> 3 </w:t>
      </w:r>
      <w:r w:rsidR="003271A5" w:rsidRPr="002B54A9">
        <w:rPr>
          <w:rStyle w:val="FontStyle28"/>
          <w:sz w:val="22"/>
        </w:rPr>
        <w:t>zákona,</w:t>
      </w:r>
    </w:p>
    <w:p w14:paraId="16C5868D" w14:textId="57AFAE6D" w:rsidR="00215997" w:rsidRPr="002B54A9" w:rsidRDefault="003271A5" w:rsidP="00BA3EAE">
      <w:pPr>
        <w:pStyle w:val="Style6"/>
        <w:widowControl/>
        <w:numPr>
          <w:ilvl w:val="0"/>
          <w:numId w:val="39"/>
        </w:numPr>
        <w:tabs>
          <w:tab w:val="left" w:pos="851"/>
        </w:tabs>
        <w:ind w:left="709" w:hanging="284"/>
        <w:rPr>
          <w:rStyle w:val="FontStyle28"/>
          <w:sz w:val="22"/>
        </w:rPr>
      </w:pPr>
      <w:r w:rsidRPr="002B54A9">
        <w:rPr>
          <w:rStyle w:val="FontStyle28"/>
          <w:sz w:val="22"/>
        </w:rPr>
        <w:t xml:space="preserve">písemnou zprávu je </w:t>
      </w:r>
      <w:r w:rsidR="000B22A2" w:rsidRPr="002B54A9">
        <w:rPr>
          <w:rStyle w:val="FontStyle28"/>
          <w:sz w:val="22"/>
        </w:rPr>
        <w:t>referent</w:t>
      </w:r>
      <w:r w:rsidR="00CD418F" w:rsidRPr="002B54A9">
        <w:rPr>
          <w:rStyle w:val="FontStyle28"/>
          <w:sz w:val="22"/>
        </w:rPr>
        <w:t xml:space="preserve"> </w:t>
      </w:r>
      <w:r w:rsidR="002B34AC" w:rsidRPr="002B54A9">
        <w:rPr>
          <w:rStyle w:val="FontStyle28"/>
          <w:sz w:val="22"/>
        </w:rPr>
        <w:t>OIDŽP</w:t>
      </w:r>
      <w:r w:rsidRPr="002B54A9">
        <w:rPr>
          <w:rStyle w:val="FontStyle28"/>
          <w:sz w:val="22"/>
        </w:rPr>
        <w:t xml:space="preserve"> povinen uveřejnit na profilu zadavatele nejpozději</w:t>
      </w:r>
      <w:r w:rsidR="006E1F49" w:rsidRPr="002B54A9">
        <w:rPr>
          <w:rStyle w:val="FontStyle28"/>
          <w:sz w:val="22"/>
        </w:rPr>
        <w:t xml:space="preserve"> </w:t>
      </w:r>
      <w:r w:rsidR="00962ACF" w:rsidRPr="002B54A9">
        <w:rPr>
          <w:rStyle w:val="FontStyle28"/>
          <w:sz w:val="22"/>
        </w:rPr>
        <w:t>do</w:t>
      </w:r>
      <w:r w:rsidR="006E1F49" w:rsidRPr="002B54A9">
        <w:rPr>
          <w:rStyle w:val="FontStyle28"/>
          <w:sz w:val="22"/>
        </w:rPr>
        <w:t> </w:t>
      </w:r>
      <w:r w:rsidR="00962ACF" w:rsidRPr="002B54A9">
        <w:rPr>
          <w:rStyle w:val="FontStyle28"/>
          <w:sz w:val="22"/>
        </w:rPr>
        <w:t>30</w:t>
      </w:r>
      <w:r w:rsidR="006E1F49" w:rsidRPr="002B54A9">
        <w:rPr>
          <w:rStyle w:val="FontStyle28"/>
          <w:sz w:val="22"/>
        </w:rPr>
        <w:t> </w:t>
      </w:r>
      <w:r w:rsidRPr="002B54A9">
        <w:rPr>
          <w:rStyle w:val="FontStyle28"/>
          <w:sz w:val="22"/>
        </w:rPr>
        <w:t>dnů od ukončení zadávacího řízení.</w:t>
      </w:r>
    </w:p>
    <w:p w14:paraId="32C78001" w14:textId="77777777" w:rsidR="00962ACF" w:rsidRPr="002B54A9" w:rsidRDefault="00962ACF" w:rsidP="00BA3EAE">
      <w:pPr>
        <w:pStyle w:val="Style8"/>
        <w:widowControl/>
        <w:numPr>
          <w:ilvl w:val="0"/>
          <w:numId w:val="22"/>
        </w:numPr>
        <w:spacing w:before="269" w:line="269" w:lineRule="exact"/>
        <w:ind w:left="425" w:hanging="425"/>
        <w:jc w:val="both"/>
        <w:rPr>
          <w:b/>
          <w:sz w:val="22"/>
          <w:szCs w:val="20"/>
        </w:rPr>
      </w:pPr>
      <w:r w:rsidRPr="002B54A9">
        <w:rPr>
          <w:b/>
          <w:sz w:val="22"/>
          <w:szCs w:val="20"/>
        </w:rPr>
        <w:t>Ochrana informací</w:t>
      </w:r>
    </w:p>
    <w:p w14:paraId="2A86635B" w14:textId="09C39DB0" w:rsidR="00962ACF" w:rsidRPr="002B54A9" w:rsidRDefault="00962ACF" w:rsidP="00BA3EAE">
      <w:pPr>
        <w:pStyle w:val="Style8"/>
        <w:widowControl/>
        <w:numPr>
          <w:ilvl w:val="0"/>
          <w:numId w:val="25"/>
        </w:numPr>
        <w:spacing w:line="269" w:lineRule="exact"/>
        <w:ind w:left="709" w:hanging="284"/>
        <w:jc w:val="both"/>
        <w:rPr>
          <w:sz w:val="22"/>
          <w:szCs w:val="20"/>
        </w:rPr>
      </w:pPr>
      <w:r w:rsidRPr="002B54A9">
        <w:rPr>
          <w:sz w:val="22"/>
          <w:szCs w:val="20"/>
          <w:u w:val="single"/>
        </w:rPr>
        <w:t xml:space="preserve">referent </w:t>
      </w:r>
      <w:r w:rsidR="002B34AC" w:rsidRPr="002B54A9">
        <w:rPr>
          <w:sz w:val="22"/>
          <w:szCs w:val="20"/>
          <w:u w:val="single"/>
        </w:rPr>
        <w:t>OIDŽP</w:t>
      </w:r>
      <w:r w:rsidRPr="002B54A9">
        <w:rPr>
          <w:sz w:val="22"/>
          <w:szCs w:val="20"/>
          <w:u w:val="single"/>
        </w:rPr>
        <w:t xml:space="preserve"> a ani žádná jiná osoba dle čl. 1 odst. 2 tohoto zadávacího řádu</w:t>
      </w:r>
      <w:r w:rsidRPr="002B54A9">
        <w:rPr>
          <w:sz w:val="22"/>
          <w:szCs w:val="20"/>
        </w:rPr>
        <w:t xml:space="preserve"> neposkytne (s</w:t>
      </w:r>
      <w:r w:rsidR="006E1F49" w:rsidRPr="002B54A9">
        <w:rPr>
          <w:sz w:val="22"/>
          <w:szCs w:val="20"/>
        </w:rPr>
        <w:t> </w:t>
      </w:r>
      <w:r w:rsidRPr="002B54A9">
        <w:rPr>
          <w:sz w:val="22"/>
          <w:szCs w:val="20"/>
        </w:rPr>
        <w:t>výjimkou povinnosti poskytovat informace příslušným orgánům v rámci kontrolní či</w:t>
      </w:r>
      <w:r w:rsidR="006E1F49" w:rsidRPr="002B54A9">
        <w:rPr>
          <w:sz w:val="22"/>
          <w:szCs w:val="20"/>
        </w:rPr>
        <w:t> </w:t>
      </w:r>
      <w:r w:rsidRPr="002B54A9">
        <w:rPr>
          <w:sz w:val="22"/>
          <w:szCs w:val="20"/>
        </w:rPr>
        <w:t>dozorové činnosti či orgánům činným v trestním řízení dle příslušných právních předpisů):</w:t>
      </w:r>
    </w:p>
    <w:p w14:paraId="009E6E5B" w14:textId="504045B0" w:rsidR="00962ACF" w:rsidRPr="002B54A9" w:rsidRDefault="00962ACF" w:rsidP="00BA3EAE">
      <w:pPr>
        <w:pStyle w:val="Style8"/>
        <w:widowControl/>
        <w:numPr>
          <w:ilvl w:val="0"/>
          <w:numId w:val="25"/>
        </w:numPr>
        <w:spacing w:line="269" w:lineRule="exact"/>
        <w:ind w:left="993" w:hanging="284"/>
        <w:jc w:val="both"/>
        <w:rPr>
          <w:rStyle w:val="FontStyle28"/>
          <w:sz w:val="22"/>
        </w:rPr>
      </w:pPr>
      <w:r w:rsidRPr="002B54A9">
        <w:rPr>
          <w:rStyle w:val="FontStyle28"/>
          <w:sz w:val="22"/>
        </w:rPr>
        <w:t>do ukončení zadávacího řízení informace, které se týkají obsahu nabídek a osob, které se</w:t>
      </w:r>
      <w:r w:rsidR="006E1F49" w:rsidRPr="002B54A9">
        <w:rPr>
          <w:rStyle w:val="FontStyle28"/>
          <w:sz w:val="22"/>
        </w:rPr>
        <w:t> </w:t>
      </w:r>
      <w:r w:rsidRPr="002B54A9">
        <w:rPr>
          <w:rStyle w:val="FontStyle28"/>
          <w:sz w:val="22"/>
        </w:rPr>
        <w:t>podílejí na průběhu zadávacího řízení,</w:t>
      </w:r>
    </w:p>
    <w:p w14:paraId="58FC59CC" w14:textId="3F18D9FF" w:rsidR="00D309EA" w:rsidRPr="002B54A9" w:rsidRDefault="00962ACF" w:rsidP="00D309EA">
      <w:pPr>
        <w:pStyle w:val="Style8"/>
        <w:widowControl/>
        <w:numPr>
          <w:ilvl w:val="0"/>
          <w:numId w:val="25"/>
        </w:numPr>
        <w:spacing w:line="269" w:lineRule="exact"/>
        <w:ind w:left="993" w:hanging="284"/>
        <w:jc w:val="both"/>
        <w:rPr>
          <w:rStyle w:val="FontStyle28"/>
          <w:sz w:val="22"/>
        </w:rPr>
      </w:pPr>
      <w:r w:rsidRPr="002B54A9">
        <w:rPr>
          <w:rStyle w:val="FontStyle28"/>
          <w:sz w:val="22"/>
        </w:rPr>
        <w:t>důvěrnou informaci, tj. údaj nebo sdělení, které dodavatel poskytl zadavateli v zadávacím řízení a označil je jako důvěrné; to neplatí pro informace, které má zadavatel povinnost podle zákona uvést ve zprávě o hodnocení, oznámení o výběru dodavatele, výsledku posouzení splnění podmínek účasti vybraného dodavatele nebo v písemné zprávě zadavatele.</w:t>
      </w:r>
    </w:p>
    <w:p w14:paraId="640DBE8D" w14:textId="77777777" w:rsidR="00857CA1" w:rsidRPr="002B54A9" w:rsidRDefault="00857CA1" w:rsidP="00857CA1">
      <w:pPr>
        <w:pStyle w:val="Style8"/>
        <w:widowControl/>
        <w:spacing w:line="269" w:lineRule="exact"/>
        <w:jc w:val="both"/>
        <w:rPr>
          <w:rStyle w:val="FontStyle28"/>
          <w:sz w:val="22"/>
        </w:rPr>
      </w:pPr>
    </w:p>
    <w:p w14:paraId="72C8017C" w14:textId="44035519" w:rsidR="003E76A3" w:rsidRPr="002B54A9" w:rsidRDefault="006E6D86" w:rsidP="006E6D86">
      <w:pPr>
        <w:pStyle w:val="Style8"/>
        <w:widowControl/>
        <w:numPr>
          <w:ilvl w:val="0"/>
          <w:numId w:val="22"/>
        </w:numPr>
        <w:spacing w:line="269" w:lineRule="exact"/>
        <w:ind w:left="426"/>
        <w:jc w:val="both"/>
        <w:rPr>
          <w:rStyle w:val="FontStyle28"/>
          <w:b/>
          <w:bCs/>
          <w:sz w:val="22"/>
        </w:rPr>
      </w:pPr>
      <w:r w:rsidRPr="002B54A9">
        <w:rPr>
          <w:rStyle w:val="FontStyle28"/>
          <w:b/>
          <w:bCs/>
          <w:sz w:val="22"/>
        </w:rPr>
        <w:t>Transparentnost realizace předmětu plnění veřejných zakázek na stavební práce zadávaných</w:t>
      </w:r>
      <w:r w:rsidR="002C1265" w:rsidRPr="002B54A9">
        <w:rPr>
          <w:rStyle w:val="FontStyle28"/>
          <w:b/>
          <w:bCs/>
          <w:sz w:val="22"/>
        </w:rPr>
        <w:t xml:space="preserve"> </w:t>
      </w:r>
      <w:r w:rsidRPr="002B54A9">
        <w:rPr>
          <w:rStyle w:val="FontStyle28"/>
          <w:b/>
          <w:bCs/>
          <w:sz w:val="22"/>
        </w:rPr>
        <w:t>v</w:t>
      </w:r>
      <w:r w:rsidR="006E1F49" w:rsidRPr="002B54A9">
        <w:rPr>
          <w:rStyle w:val="FontStyle28"/>
          <w:b/>
          <w:bCs/>
          <w:sz w:val="22"/>
        </w:rPr>
        <w:t> </w:t>
      </w:r>
      <w:r w:rsidRPr="002B54A9">
        <w:rPr>
          <w:rStyle w:val="FontStyle28"/>
          <w:b/>
          <w:bCs/>
          <w:sz w:val="22"/>
        </w:rPr>
        <w:t>zadávacích řízeních</w:t>
      </w:r>
    </w:p>
    <w:p w14:paraId="315F4F10" w14:textId="3A8994B1" w:rsidR="006E6D86" w:rsidRPr="002B54A9" w:rsidRDefault="006E6D86" w:rsidP="006E1F49">
      <w:pPr>
        <w:pStyle w:val="Style8"/>
        <w:widowControl/>
        <w:numPr>
          <w:ilvl w:val="0"/>
          <w:numId w:val="63"/>
        </w:numPr>
        <w:spacing w:line="269" w:lineRule="exact"/>
        <w:jc w:val="both"/>
        <w:rPr>
          <w:rStyle w:val="FontStyle28"/>
          <w:sz w:val="22"/>
        </w:rPr>
      </w:pPr>
      <w:r w:rsidRPr="002B54A9">
        <w:rPr>
          <w:rStyle w:val="FontStyle28"/>
          <w:sz w:val="22"/>
        </w:rPr>
        <w:t>vedoucí OIDŽP či jím pověřený referent  je povinen v rámci zadávání veřejných zakázek na</w:t>
      </w:r>
      <w:r w:rsidR="006E1F49" w:rsidRPr="002B54A9">
        <w:rPr>
          <w:rStyle w:val="FontStyle28"/>
          <w:sz w:val="22"/>
        </w:rPr>
        <w:t> </w:t>
      </w:r>
      <w:r w:rsidRPr="002B54A9">
        <w:rPr>
          <w:rStyle w:val="FontStyle28"/>
          <w:sz w:val="22"/>
        </w:rPr>
        <w:t>stavební práce pořizovat fotodokumentaci či videodokumentaci stavu před realizací předmětných stavebních prací (ta může být součástí např. zpracované projektové dokumentace apod.), v průběhu realizace stavebních prací, a následně fotodokumentaci či</w:t>
      </w:r>
      <w:r w:rsidR="006E1F49" w:rsidRPr="002B54A9">
        <w:rPr>
          <w:rStyle w:val="FontStyle28"/>
          <w:sz w:val="22"/>
        </w:rPr>
        <w:t> </w:t>
      </w:r>
      <w:r w:rsidRPr="002B54A9">
        <w:rPr>
          <w:rStyle w:val="FontStyle28"/>
          <w:sz w:val="22"/>
        </w:rPr>
        <w:t>videodokumentaci stavu místa plnění po vlastní realizaci předmětných stavebních prací tak, aby byla transparentně objektivně zdokumentována realizace předmětu veřejné zakázky v</w:t>
      </w:r>
      <w:r w:rsidR="006E1F49" w:rsidRPr="002B54A9">
        <w:rPr>
          <w:rStyle w:val="FontStyle28"/>
          <w:sz w:val="22"/>
        </w:rPr>
        <w:t> </w:t>
      </w:r>
      <w:r w:rsidRPr="002B54A9">
        <w:rPr>
          <w:rStyle w:val="FontStyle28"/>
          <w:sz w:val="22"/>
        </w:rPr>
        <w:t>rámci plnění závazku ze smlouvy,</w:t>
      </w:r>
    </w:p>
    <w:p w14:paraId="3068EC0F" w14:textId="1F3817B2" w:rsidR="006E6D86" w:rsidRPr="002B54A9" w:rsidRDefault="006E6D86" w:rsidP="003E76A3">
      <w:pPr>
        <w:pStyle w:val="Style8"/>
        <w:widowControl/>
        <w:numPr>
          <w:ilvl w:val="0"/>
          <w:numId w:val="63"/>
        </w:numPr>
        <w:spacing w:line="269" w:lineRule="exact"/>
        <w:jc w:val="both"/>
        <w:rPr>
          <w:rStyle w:val="FontStyle28"/>
          <w:sz w:val="22"/>
        </w:rPr>
      </w:pPr>
      <w:r w:rsidRPr="002B54A9">
        <w:rPr>
          <w:rStyle w:val="FontStyle28"/>
          <w:sz w:val="22"/>
        </w:rPr>
        <w:t>četnost pořizování fotodokumentace či videodokumentace stavu v průběhu realizace stavebních prací bude vždy stanovena pro předmětnou veřejnou zakázku na stavební práce ve smlouvě o dílo tak, aby byl transparentně objektivně zdokumentován průběh realizace předmětu veřejné zakázky v rámci plnění závazku ze smlouvy,</w:t>
      </w:r>
    </w:p>
    <w:p w14:paraId="7E540B8C" w14:textId="6717F511" w:rsidR="00857CA1" w:rsidRPr="002B54A9" w:rsidRDefault="006E6D86" w:rsidP="003E76A3">
      <w:pPr>
        <w:pStyle w:val="Style8"/>
        <w:widowControl/>
        <w:numPr>
          <w:ilvl w:val="0"/>
          <w:numId w:val="63"/>
        </w:numPr>
        <w:spacing w:line="269" w:lineRule="exact"/>
        <w:jc w:val="both"/>
        <w:rPr>
          <w:rStyle w:val="FontStyle28"/>
          <w:sz w:val="22"/>
        </w:rPr>
      </w:pPr>
      <w:r w:rsidRPr="002B54A9">
        <w:rPr>
          <w:rStyle w:val="FontStyle28"/>
          <w:sz w:val="22"/>
        </w:rPr>
        <w:lastRenderedPageBreak/>
        <w:t>fotodokumentace či videodokumentace bude součástí dokumentace o realizaci předmětné veřejné zakázky na stavební práce.</w:t>
      </w:r>
    </w:p>
    <w:p w14:paraId="5C975D1D" w14:textId="77777777" w:rsidR="00215997" w:rsidRPr="002B54A9" w:rsidRDefault="00F41FDC" w:rsidP="00BA3EAE">
      <w:pPr>
        <w:pStyle w:val="Style8"/>
        <w:widowControl/>
        <w:numPr>
          <w:ilvl w:val="0"/>
          <w:numId w:val="22"/>
        </w:numPr>
        <w:tabs>
          <w:tab w:val="left" w:pos="426"/>
        </w:tabs>
        <w:spacing w:before="269" w:line="269" w:lineRule="exact"/>
        <w:ind w:left="425" w:hanging="425"/>
        <w:jc w:val="both"/>
        <w:rPr>
          <w:rStyle w:val="FontStyle29"/>
          <w:sz w:val="22"/>
        </w:rPr>
      </w:pPr>
      <w:r w:rsidRPr="002B54A9">
        <w:rPr>
          <w:rStyle w:val="FontStyle29"/>
          <w:sz w:val="22"/>
        </w:rPr>
        <w:t>Změna závazku ze smlouvy na veřejnou zakázku</w:t>
      </w:r>
    </w:p>
    <w:p w14:paraId="35DC1826" w14:textId="77777777" w:rsidR="00F41FDC" w:rsidRPr="002B54A9" w:rsidRDefault="00F41FDC" w:rsidP="00BA3EAE">
      <w:pPr>
        <w:pStyle w:val="Style8"/>
        <w:widowControl/>
        <w:numPr>
          <w:ilvl w:val="1"/>
          <w:numId w:val="26"/>
        </w:numPr>
        <w:spacing w:line="269" w:lineRule="exact"/>
        <w:ind w:left="709" w:hanging="284"/>
        <w:jc w:val="both"/>
        <w:rPr>
          <w:sz w:val="22"/>
          <w:szCs w:val="20"/>
        </w:rPr>
      </w:pPr>
      <w:r w:rsidRPr="002B54A9">
        <w:rPr>
          <w:b/>
          <w:sz w:val="22"/>
          <w:szCs w:val="20"/>
        </w:rPr>
        <w:t xml:space="preserve">za podstatnou změnu závazku ze smlouvy se </w:t>
      </w:r>
      <w:r w:rsidRPr="002B54A9">
        <w:rPr>
          <w:b/>
          <w:sz w:val="22"/>
          <w:szCs w:val="20"/>
          <w:u w:val="single"/>
        </w:rPr>
        <w:t>považuje</w:t>
      </w:r>
      <w:r w:rsidRPr="002B54A9">
        <w:rPr>
          <w:sz w:val="22"/>
          <w:szCs w:val="20"/>
        </w:rPr>
        <w:t xml:space="preserve"> taková změna smluvních podmínek, která by:</w:t>
      </w:r>
    </w:p>
    <w:p w14:paraId="579731E2" w14:textId="77777777" w:rsidR="00F41FDC" w:rsidRPr="002B54A9" w:rsidRDefault="00F41FDC" w:rsidP="00BA3EAE">
      <w:pPr>
        <w:pStyle w:val="Style8"/>
        <w:widowControl/>
        <w:numPr>
          <w:ilvl w:val="0"/>
          <w:numId w:val="27"/>
        </w:numPr>
        <w:tabs>
          <w:tab w:val="left" w:pos="2127"/>
        </w:tabs>
        <w:spacing w:line="269" w:lineRule="exact"/>
        <w:ind w:left="993" w:hanging="284"/>
        <w:jc w:val="both"/>
        <w:rPr>
          <w:sz w:val="22"/>
          <w:szCs w:val="20"/>
        </w:rPr>
      </w:pPr>
      <w:r w:rsidRPr="002B54A9">
        <w:rPr>
          <w:sz w:val="22"/>
          <w:szCs w:val="20"/>
        </w:rPr>
        <w:t>umožnila účast jiných dodavatelů nebo by mohla ovlivnit výběr dodatele v původním zadávacím řízení, pokud by zadávací podmínky původního zadávacího řízení odpovídaly této změně,</w:t>
      </w:r>
    </w:p>
    <w:p w14:paraId="5E61A143" w14:textId="77777777" w:rsidR="00F41FDC" w:rsidRPr="002B54A9" w:rsidRDefault="00F41FDC" w:rsidP="00BA3EAE">
      <w:pPr>
        <w:pStyle w:val="Style8"/>
        <w:widowControl/>
        <w:numPr>
          <w:ilvl w:val="0"/>
          <w:numId w:val="27"/>
        </w:numPr>
        <w:tabs>
          <w:tab w:val="left" w:pos="2127"/>
        </w:tabs>
        <w:spacing w:line="269" w:lineRule="exact"/>
        <w:ind w:left="993" w:hanging="284"/>
        <w:jc w:val="both"/>
        <w:rPr>
          <w:sz w:val="22"/>
          <w:szCs w:val="20"/>
        </w:rPr>
      </w:pPr>
      <w:r w:rsidRPr="002B54A9">
        <w:rPr>
          <w:sz w:val="22"/>
          <w:szCs w:val="20"/>
        </w:rPr>
        <w:t>měnila ekonomickou rovnováhu závazku ze smlouvy ve prospěch vybraného dodavatele, nebo</w:t>
      </w:r>
    </w:p>
    <w:p w14:paraId="62747256" w14:textId="77777777" w:rsidR="00F41FDC" w:rsidRPr="002B54A9" w:rsidRDefault="00F41FDC" w:rsidP="00BA3EAE">
      <w:pPr>
        <w:pStyle w:val="Style8"/>
        <w:widowControl/>
        <w:numPr>
          <w:ilvl w:val="0"/>
          <w:numId w:val="27"/>
        </w:numPr>
        <w:tabs>
          <w:tab w:val="left" w:pos="2127"/>
        </w:tabs>
        <w:spacing w:line="269" w:lineRule="exact"/>
        <w:ind w:left="993" w:hanging="284"/>
        <w:jc w:val="both"/>
        <w:rPr>
          <w:sz w:val="22"/>
          <w:szCs w:val="20"/>
        </w:rPr>
      </w:pPr>
      <w:r w:rsidRPr="002B54A9">
        <w:rPr>
          <w:sz w:val="22"/>
          <w:szCs w:val="20"/>
        </w:rPr>
        <w:t>vedla k významnému rozšíření rozsahu plnění veřejné zakázky.</w:t>
      </w:r>
    </w:p>
    <w:p w14:paraId="285335C5" w14:textId="77777777" w:rsidR="00F41FDC" w:rsidRPr="002B54A9" w:rsidRDefault="00F41FDC" w:rsidP="00BA3EAE">
      <w:pPr>
        <w:pStyle w:val="Style8"/>
        <w:widowControl/>
        <w:numPr>
          <w:ilvl w:val="1"/>
          <w:numId w:val="26"/>
        </w:numPr>
        <w:spacing w:line="269" w:lineRule="exact"/>
        <w:ind w:left="709" w:hanging="284"/>
        <w:jc w:val="both"/>
        <w:rPr>
          <w:sz w:val="22"/>
          <w:szCs w:val="20"/>
        </w:rPr>
      </w:pPr>
      <w:r w:rsidRPr="002B54A9">
        <w:rPr>
          <w:b/>
          <w:sz w:val="22"/>
          <w:szCs w:val="20"/>
        </w:rPr>
        <w:t xml:space="preserve">za podstatnou změnu závazku ze smlouvy se </w:t>
      </w:r>
      <w:r w:rsidRPr="002B54A9">
        <w:rPr>
          <w:b/>
          <w:sz w:val="22"/>
          <w:szCs w:val="20"/>
          <w:u w:val="single"/>
        </w:rPr>
        <w:t>nepovažuje</w:t>
      </w:r>
      <w:r w:rsidRPr="002B54A9">
        <w:rPr>
          <w:b/>
          <w:sz w:val="22"/>
          <w:szCs w:val="20"/>
        </w:rPr>
        <w:t xml:space="preserve"> </w:t>
      </w:r>
      <w:r w:rsidRPr="002B54A9">
        <w:rPr>
          <w:sz w:val="22"/>
          <w:szCs w:val="20"/>
        </w:rPr>
        <w:t>změna, která nemění celkovou povahu veřejné zakázky a jejíž hodnota je nižší než finanční limit pro nadlimitní veřejnou zakázku a nižší než:</w:t>
      </w:r>
    </w:p>
    <w:p w14:paraId="1B4288F5" w14:textId="05BADCDF" w:rsidR="00F41FDC" w:rsidRPr="002B54A9" w:rsidRDefault="00F41FDC" w:rsidP="00BA3EAE">
      <w:pPr>
        <w:pStyle w:val="Style8"/>
        <w:widowControl/>
        <w:numPr>
          <w:ilvl w:val="0"/>
          <w:numId w:val="29"/>
        </w:numPr>
        <w:spacing w:line="269" w:lineRule="exact"/>
        <w:ind w:left="993" w:hanging="284"/>
        <w:jc w:val="both"/>
        <w:rPr>
          <w:sz w:val="22"/>
          <w:szCs w:val="20"/>
        </w:rPr>
      </w:pPr>
      <w:r w:rsidRPr="002B54A9">
        <w:rPr>
          <w:sz w:val="22"/>
          <w:szCs w:val="20"/>
        </w:rPr>
        <w:t>10</w:t>
      </w:r>
      <w:r w:rsidR="009E7D20" w:rsidRPr="002B54A9">
        <w:rPr>
          <w:sz w:val="22"/>
          <w:szCs w:val="20"/>
        </w:rPr>
        <w:t xml:space="preserve"> </w:t>
      </w:r>
      <w:r w:rsidRPr="002B54A9">
        <w:rPr>
          <w:sz w:val="22"/>
          <w:szCs w:val="20"/>
        </w:rPr>
        <w:t>% původní hodnoty závazku ze smlouvy na veřejnou zakázku na dodávky nebo služby,</w:t>
      </w:r>
    </w:p>
    <w:p w14:paraId="628CCFEE" w14:textId="6CB806E3" w:rsidR="00F41FDC" w:rsidRPr="002B54A9" w:rsidRDefault="00F41FDC" w:rsidP="00BA3EAE">
      <w:pPr>
        <w:pStyle w:val="Style8"/>
        <w:widowControl/>
        <w:numPr>
          <w:ilvl w:val="0"/>
          <w:numId w:val="29"/>
        </w:numPr>
        <w:spacing w:line="269" w:lineRule="exact"/>
        <w:ind w:left="993" w:hanging="284"/>
        <w:jc w:val="both"/>
        <w:rPr>
          <w:sz w:val="22"/>
          <w:szCs w:val="20"/>
        </w:rPr>
      </w:pPr>
      <w:r w:rsidRPr="002B54A9">
        <w:rPr>
          <w:sz w:val="22"/>
          <w:szCs w:val="20"/>
        </w:rPr>
        <w:t>15</w:t>
      </w:r>
      <w:r w:rsidR="009E7D20" w:rsidRPr="002B54A9">
        <w:rPr>
          <w:sz w:val="22"/>
          <w:szCs w:val="20"/>
        </w:rPr>
        <w:t xml:space="preserve"> </w:t>
      </w:r>
      <w:r w:rsidRPr="002B54A9">
        <w:rPr>
          <w:sz w:val="22"/>
          <w:szCs w:val="20"/>
        </w:rPr>
        <w:t>% původní hodnoty závazku ze smlouvy na veřejnou zakázku na stavební práce, která není koncesí.</w:t>
      </w:r>
    </w:p>
    <w:p w14:paraId="4F11CEC0" w14:textId="77777777" w:rsidR="00F41FDC" w:rsidRPr="002B54A9" w:rsidRDefault="00F41FDC" w:rsidP="00281DCE">
      <w:pPr>
        <w:pStyle w:val="Style8"/>
        <w:widowControl/>
        <w:spacing w:line="269" w:lineRule="exact"/>
        <w:ind w:left="709"/>
        <w:jc w:val="both"/>
        <w:rPr>
          <w:b/>
          <w:bCs/>
          <w:i/>
          <w:sz w:val="22"/>
          <w:szCs w:val="20"/>
        </w:rPr>
      </w:pPr>
      <w:r w:rsidRPr="002B54A9">
        <w:rPr>
          <w:b/>
          <w:bCs/>
          <w:i/>
          <w:sz w:val="22"/>
          <w:szCs w:val="20"/>
        </w:rPr>
        <w:t>Pokud bude provedeno více změn, je rozhodný součet hodnot všech těchto změn.</w:t>
      </w:r>
    </w:p>
    <w:p w14:paraId="79358E2A" w14:textId="08526EE5" w:rsidR="00F41FDC" w:rsidRPr="002B54A9" w:rsidRDefault="00674371" w:rsidP="00BA3EAE">
      <w:pPr>
        <w:pStyle w:val="Style8"/>
        <w:widowControl/>
        <w:numPr>
          <w:ilvl w:val="0"/>
          <w:numId w:val="30"/>
        </w:numPr>
        <w:spacing w:line="269" w:lineRule="exact"/>
        <w:ind w:left="993" w:hanging="284"/>
        <w:jc w:val="both"/>
        <w:rPr>
          <w:sz w:val="22"/>
          <w:szCs w:val="20"/>
        </w:rPr>
      </w:pPr>
      <w:r w:rsidRPr="002B54A9">
        <w:rPr>
          <w:sz w:val="22"/>
          <w:szCs w:val="20"/>
          <w:u w:val="single"/>
        </w:rPr>
        <w:t>referent</w:t>
      </w:r>
      <w:r w:rsidR="00F41FDC" w:rsidRPr="002B54A9">
        <w:rPr>
          <w:sz w:val="22"/>
          <w:szCs w:val="20"/>
          <w:u w:val="single"/>
        </w:rPr>
        <w:t xml:space="preserve"> příslušného odboru</w:t>
      </w:r>
      <w:r w:rsidR="00F41FDC" w:rsidRPr="002B54A9">
        <w:rPr>
          <w:sz w:val="22"/>
          <w:szCs w:val="20"/>
        </w:rPr>
        <w:t>, z jehož kapitoly je veřejná zakázka financována, odpovídá za</w:t>
      </w:r>
      <w:r w:rsidR="009E7D20" w:rsidRPr="002B54A9">
        <w:rPr>
          <w:sz w:val="22"/>
          <w:szCs w:val="20"/>
        </w:rPr>
        <w:t> </w:t>
      </w:r>
      <w:r w:rsidR="00F41FDC" w:rsidRPr="002B54A9">
        <w:rPr>
          <w:sz w:val="22"/>
          <w:szCs w:val="20"/>
        </w:rPr>
        <w:t xml:space="preserve">to, že bude zadána pouze případná změna smlouvy neměnící celkovou povahu veřejné </w:t>
      </w:r>
      <w:r w:rsidR="009E7D20" w:rsidRPr="002B54A9">
        <w:rPr>
          <w:sz w:val="22"/>
          <w:szCs w:val="20"/>
        </w:rPr>
        <w:t>zakázky,</w:t>
      </w:r>
      <w:r w:rsidR="00F41FDC" w:rsidRPr="002B54A9">
        <w:rPr>
          <w:sz w:val="22"/>
          <w:szCs w:val="20"/>
        </w:rPr>
        <w:t xml:space="preserve"> a to ve výše uvedeném procentuálním limitu. V rámci schvalovacího procesu dodatků ke smlouvám platí ustanovení čl. 1</w:t>
      </w:r>
      <w:r w:rsidR="006872DD" w:rsidRPr="002B54A9">
        <w:rPr>
          <w:sz w:val="22"/>
          <w:szCs w:val="20"/>
        </w:rPr>
        <w:t>2</w:t>
      </w:r>
      <w:r w:rsidR="00F41FDC" w:rsidRPr="002B54A9">
        <w:rPr>
          <w:sz w:val="22"/>
          <w:szCs w:val="20"/>
        </w:rPr>
        <w:t xml:space="preserve"> odst. 2</w:t>
      </w:r>
      <w:r w:rsidR="00660452" w:rsidRPr="002B54A9">
        <w:rPr>
          <w:sz w:val="22"/>
          <w:szCs w:val="20"/>
        </w:rPr>
        <w:t xml:space="preserve"> </w:t>
      </w:r>
      <w:r w:rsidR="00F41FDC" w:rsidRPr="002B54A9">
        <w:rPr>
          <w:sz w:val="22"/>
          <w:szCs w:val="20"/>
        </w:rPr>
        <w:t>tohoto zadávacího řádu.</w:t>
      </w:r>
    </w:p>
    <w:p w14:paraId="169BC91C" w14:textId="5DEC95FA" w:rsidR="00F41FDC" w:rsidRPr="002B54A9" w:rsidRDefault="00F41FDC" w:rsidP="00BA3EAE">
      <w:pPr>
        <w:pStyle w:val="Style8"/>
        <w:widowControl/>
        <w:numPr>
          <w:ilvl w:val="0"/>
          <w:numId w:val="30"/>
        </w:numPr>
        <w:spacing w:line="269" w:lineRule="exact"/>
        <w:ind w:left="993" w:hanging="284"/>
        <w:jc w:val="both"/>
        <w:rPr>
          <w:sz w:val="22"/>
          <w:szCs w:val="20"/>
        </w:rPr>
      </w:pPr>
      <w:r w:rsidRPr="002B54A9">
        <w:rPr>
          <w:sz w:val="22"/>
          <w:szCs w:val="20"/>
        </w:rPr>
        <w:t xml:space="preserve">za podstatnou změnu závazku ze smlouvy na veřejnou zakázku, jejímž předmětem je </w:t>
      </w:r>
      <w:r w:rsidRPr="002B54A9">
        <w:rPr>
          <w:b/>
          <w:sz w:val="22"/>
          <w:szCs w:val="20"/>
        </w:rPr>
        <w:t>provedení stavebních prací</w:t>
      </w:r>
      <w:r w:rsidRPr="002B54A9">
        <w:rPr>
          <w:sz w:val="22"/>
          <w:szCs w:val="20"/>
        </w:rPr>
        <w:t xml:space="preserve">, se nepovažuje záměna jedné či více položek soupisu stavebních prací jednou nebo více </w:t>
      </w:r>
      <w:r w:rsidR="009E7D20" w:rsidRPr="002B54A9">
        <w:rPr>
          <w:sz w:val="22"/>
          <w:szCs w:val="20"/>
        </w:rPr>
        <w:t>položkami,</w:t>
      </w:r>
      <w:r w:rsidRPr="002B54A9">
        <w:rPr>
          <w:sz w:val="22"/>
          <w:szCs w:val="20"/>
        </w:rPr>
        <w:t xml:space="preserve"> a to pouze za splnění těchto podmínek:</w:t>
      </w:r>
    </w:p>
    <w:p w14:paraId="717F07B8" w14:textId="77777777" w:rsidR="00F41FDC" w:rsidRPr="002B54A9" w:rsidRDefault="00F41FDC" w:rsidP="00BA3EAE">
      <w:pPr>
        <w:pStyle w:val="Style8"/>
        <w:widowControl/>
        <w:numPr>
          <w:ilvl w:val="0"/>
          <w:numId w:val="30"/>
        </w:numPr>
        <w:spacing w:line="269" w:lineRule="exact"/>
        <w:ind w:left="1276" w:hanging="284"/>
        <w:jc w:val="both"/>
        <w:rPr>
          <w:sz w:val="22"/>
          <w:szCs w:val="20"/>
        </w:rPr>
      </w:pPr>
      <w:r w:rsidRPr="002B54A9">
        <w:rPr>
          <w:sz w:val="22"/>
          <w:szCs w:val="20"/>
        </w:rPr>
        <w:t>nové položky soupisu stavebních prací představují srovnatelný druh materiálu nebo prací ve vztahu k nahrazovaným položkám,</w:t>
      </w:r>
    </w:p>
    <w:p w14:paraId="315801CD" w14:textId="3CCE83A8" w:rsidR="00F41FDC" w:rsidRPr="002B54A9" w:rsidRDefault="00F41FDC" w:rsidP="00BA3EAE">
      <w:pPr>
        <w:pStyle w:val="Style8"/>
        <w:widowControl/>
        <w:numPr>
          <w:ilvl w:val="0"/>
          <w:numId w:val="30"/>
        </w:numPr>
        <w:spacing w:line="269" w:lineRule="exact"/>
        <w:ind w:left="1276" w:hanging="284"/>
        <w:jc w:val="both"/>
        <w:rPr>
          <w:sz w:val="22"/>
          <w:szCs w:val="20"/>
        </w:rPr>
      </w:pPr>
      <w:r w:rsidRPr="002B54A9">
        <w:rPr>
          <w:sz w:val="22"/>
          <w:szCs w:val="20"/>
        </w:rPr>
        <w:t>cena materiálu nebo prací podle nových položek soupisu stavebních prací je ve vztahu k</w:t>
      </w:r>
      <w:r w:rsidR="009E7D20" w:rsidRPr="002B54A9">
        <w:rPr>
          <w:sz w:val="22"/>
          <w:szCs w:val="20"/>
        </w:rPr>
        <w:t> </w:t>
      </w:r>
      <w:r w:rsidRPr="002B54A9">
        <w:rPr>
          <w:sz w:val="22"/>
          <w:szCs w:val="20"/>
        </w:rPr>
        <w:t>nahrazovaným položkám stejná nebo nižší,</w:t>
      </w:r>
    </w:p>
    <w:p w14:paraId="1849D4F1" w14:textId="3E069849" w:rsidR="00F41FDC" w:rsidRPr="002B54A9" w:rsidRDefault="00F41FDC" w:rsidP="00BA3EAE">
      <w:pPr>
        <w:pStyle w:val="Style8"/>
        <w:widowControl/>
        <w:numPr>
          <w:ilvl w:val="0"/>
          <w:numId w:val="30"/>
        </w:numPr>
        <w:spacing w:line="269" w:lineRule="exact"/>
        <w:ind w:left="1276" w:hanging="284"/>
        <w:jc w:val="both"/>
        <w:rPr>
          <w:sz w:val="22"/>
          <w:szCs w:val="20"/>
        </w:rPr>
      </w:pPr>
      <w:r w:rsidRPr="002B54A9">
        <w:rPr>
          <w:sz w:val="22"/>
          <w:szCs w:val="20"/>
        </w:rPr>
        <w:t>materiál nebo práce podle nových položek soupisu stavebních prací jsou ve vztahu k</w:t>
      </w:r>
      <w:r w:rsidR="009E7D20" w:rsidRPr="002B54A9">
        <w:rPr>
          <w:sz w:val="22"/>
          <w:szCs w:val="20"/>
        </w:rPr>
        <w:t> </w:t>
      </w:r>
      <w:r w:rsidRPr="002B54A9">
        <w:rPr>
          <w:sz w:val="22"/>
          <w:szCs w:val="20"/>
        </w:rPr>
        <w:t>nahrazovaným položkám kvalitativně stejné nebo vyšší.</w:t>
      </w:r>
    </w:p>
    <w:p w14:paraId="637ACF41" w14:textId="47C0F481" w:rsidR="00F41FDC" w:rsidRPr="002B54A9" w:rsidRDefault="00674371" w:rsidP="00BA3EAE">
      <w:pPr>
        <w:pStyle w:val="Style8"/>
        <w:widowControl/>
        <w:numPr>
          <w:ilvl w:val="0"/>
          <w:numId w:val="30"/>
        </w:numPr>
        <w:spacing w:line="269" w:lineRule="exact"/>
        <w:ind w:left="993" w:hanging="284"/>
        <w:jc w:val="both"/>
        <w:rPr>
          <w:sz w:val="22"/>
          <w:szCs w:val="20"/>
        </w:rPr>
      </w:pPr>
      <w:r w:rsidRPr="002B54A9">
        <w:rPr>
          <w:sz w:val="22"/>
          <w:szCs w:val="20"/>
          <w:u w:val="single"/>
        </w:rPr>
        <w:t>referent</w:t>
      </w:r>
      <w:r w:rsidR="00F41FDC" w:rsidRPr="002B54A9">
        <w:rPr>
          <w:sz w:val="22"/>
          <w:szCs w:val="20"/>
          <w:u w:val="single"/>
        </w:rPr>
        <w:t xml:space="preserve"> příslušného odboru</w:t>
      </w:r>
      <w:r w:rsidR="00F41FDC" w:rsidRPr="002B54A9">
        <w:rPr>
          <w:sz w:val="22"/>
          <w:szCs w:val="20"/>
        </w:rPr>
        <w:t>, z jehož kapitoly je veřejná zakázka financována, vyhotoví o</w:t>
      </w:r>
      <w:r w:rsidR="009E7D20" w:rsidRPr="002B54A9">
        <w:rPr>
          <w:sz w:val="22"/>
          <w:szCs w:val="20"/>
        </w:rPr>
        <w:t> </w:t>
      </w:r>
      <w:r w:rsidR="00F41FDC" w:rsidRPr="002B54A9">
        <w:rPr>
          <w:sz w:val="22"/>
          <w:szCs w:val="20"/>
        </w:rPr>
        <w:t>každé jednotlivé záměně přehled obsahující nové položky soupisu stavebních prací s</w:t>
      </w:r>
      <w:r w:rsidR="009E7D20" w:rsidRPr="002B54A9">
        <w:rPr>
          <w:sz w:val="22"/>
          <w:szCs w:val="20"/>
        </w:rPr>
        <w:t> </w:t>
      </w:r>
      <w:r w:rsidR="00F41FDC" w:rsidRPr="002B54A9">
        <w:rPr>
          <w:sz w:val="22"/>
          <w:szCs w:val="20"/>
        </w:rPr>
        <w:t>vymezením položek v původním soupisu stavebních prací, které jsou takto nahrazovány, spolu s podrobným a srozumitelným odůvodněním srovnatelnosti materiálu nebo prací a</w:t>
      </w:r>
      <w:r w:rsidR="009E7D20" w:rsidRPr="002B54A9">
        <w:rPr>
          <w:sz w:val="22"/>
          <w:szCs w:val="20"/>
        </w:rPr>
        <w:t> </w:t>
      </w:r>
      <w:r w:rsidR="00F41FDC" w:rsidRPr="002B54A9">
        <w:rPr>
          <w:sz w:val="22"/>
          <w:szCs w:val="20"/>
        </w:rPr>
        <w:t>stejné nebo vyšší kvality. Tento přehled bude součástí dokumentace o realizaci předmětné zakázky.</w:t>
      </w:r>
    </w:p>
    <w:p w14:paraId="796DE92B" w14:textId="712FE30D" w:rsidR="00F41FDC" w:rsidRPr="002B54A9" w:rsidRDefault="00F41FDC" w:rsidP="00EE1ADC">
      <w:pPr>
        <w:pStyle w:val="Style8"/>
        <w:widowControl/>
        <w:numPr>
          <w:ilvl w:val="1"/>
          <w:numId w:val="26"/>
        </w:numPr>
        <w:spacing w:line="269" w:lineRule="exact"/>
        <w:ind w:left="709" w:hanging="284"/>
        <w:jc w:val="both"/>
        <w:rPr>
          <w:sz w:val="22"/>
          <w:szCs w:val="20"/>
        </w:rPr>
      </w:pPr>
      <w:r w:rsidRPr="002B54A9">
        <w:rPr>
          <w:b/>
          <w:sz w:val="22"/>
          <w:szCs w:val="20"/>
        </w:rPr>
        <w:t xml:space="preserve">za podstatnou změnu závazku ze smlouvy se </w:t>
      </w:r>
      <w:r w:rsidRPr="002B54A9">
        <w:rPr>
          <w:b/>
          <w:sz w:val="22"/>
          <w:szCs w:val="20"/>
          <w:u w:val="single"/>
        </w:rPr>
        <w:t>nepovažují</w:t>
      </w:r>
      <w:r w:rsidRPr="002B54A9">
        <w:rPr>
          <w:sz w:val="22"/>
          <w:szCs w:val="20"/>
        </w:rPr>
        <w:t xml:space="preserve"> dodatečné stavební práce, služby nebo dodávky od dodavatele původní veřejné zakázky, které nebyly zahrnuty v původním závazku ze smlouvy na veřejnou zakázku, pokud jsou nezbytné a změna v osobě dodavatele:</w:t>
      </w:r>
    </w:p>
    <w:p w14:paraId="089720CB" w14:textId="3505ADA9" w:rsidR="00F41FDC" w:rsidRPr="002B54A9" w:rsidRDefault="00F41FDC" w:rsidP="00BA3EAE">
      <w:pPr>
        <w:pStyle w:val="Style8"/>
        <w:widowControl/>
        <w:numPr>
          <w:ilvl w:val="0"/>
          <w:numId w:val="31"/>
        </w:numPr>
        <w:spacing w:line="269" w:lineRule="exact"/>
        <w:ind w:left="993" w:hanging="284"/>
        <w:jc w:val="both"/>
        <w:rPr>
          <w:sz w:val="22"/>
          <w:szCs w:val="20"/>
        </w:rPr>
      </w:pPr>
      <w:r w:rsidRPr="002B54A9">
        <w:rPr>
          <w:sz w:val="22"/>
          <w:szCs w:val="20"/>
        </w:rPr>
        <w:t>není možná z ekonomických anebo technických důvodů spočívajících zejména v</w:t>
      </w:r>
      <w:r w:rsidR="00BE3D1E" w:rsidRPr="002B54A9">
        <w:rPr>
          <w:sz w:val="22"/>
          <w:szCs w:val="20"/>
        </w:rPr>
        <w:t> </w:t>
      </w:r>
      <w:r w:rsidRPr="002B54A9">
        <w:rPr>
          <w:sz w:val="22"/>
          <w:szCs w:val="20"/>
        </w:rPr>
        <w:t>požadavcích na slučitelnost nebo interoperabilitu se stávajícím zařízením, službami nebo instalacemi pořízenými zadavatelem v původním zadávacím řízení,</w:t>
      </w:r>
    </w:p>
    <w:p w14:paraId="28D1BD20" w14:textId="77777777" w:rsidR="00F41FDC" w:rsidRPr="002B54A9" w:rsidRDefault="00F41FDC" w:rsidP="00BA3EAE">
      <w:pPr>
        <w:pStyle w:val="Style8"/>
        <w:widowControl/>
        <w:numPr>
          <w:ilvl w:val="0"/>
          <w:numId w:val="31"/>
        </w:numPr>
        <w:spacing w:line="269" w:lineRule="exact"/>
        <w:ind w:left="993" w:hanging="284"/>
        <w:jc w:val="both"/>
        <w:rPr>
          <w:sz w:val="22"/>
          <w:szCs w:val="20"/>
        </w:rPr>
      </w:pPr>
      <w:r w:rsidRPr="002B54A9">
        <w:rPr>
          <w:sz w:val="22"/>
          <w:szCs w:val="20"/>
        </w:rPr>
        <w:t>by způsobila zadavateli značné obtíže nebo výrazné zvýšení nákladů a</w:t>
      </w:r>
    </w:p>
    <w:p w14:paraId="11514301" w14:textId="0EA2879E" w:rsidR="00F41FDC" w:rsidRPr="002B54A9" w:rsidRDefault="00F41FDC" w:rsidP="00BA3EAE">
      <w:pPr>
        <w:pStyle w:val="Style8"/>
        <w:widowControl/>
        <w:numPr>
          <w:ilvl w:val="0"/>
          <w:numId w:val="31"/>
        </w:numPr>
        <w:spacing w:line="269" w:lineRule="exact"/>
        <w:ind w:left="993" w:hanging="284"/>
        <w:jc w:val="both"/>
        <w:rPr>
          <w:sz w:val="22"/>
          <w:szCs w:val="20"/>
        </w:rPr>
      </w:pPr>
      <w:r w:rsidRPr="002B54A9">
        <w:rPr>
          <w:sz w:val="22"/>
          <w:szCs w:val="20"/>
        </w:rPr>
        <w:t>hodnota dodatečných stavebních prací, služeb nebo dodávek nepřekročí 50</w:t>
      </w:r>
      <w:r w:rsidR="004735B6" w:rsidRPr="002B54A9">
        <w:rPr>
          <w:sz w:val="22"/>
          <w:szCs w:val="20"/>
        </w:rPr>
        <w:t xml:space="preserve"> </w:t>
      </w:r>
      <w:r w:rsidRPr="002B54A9">
        <w:rPr>
          <w:sz w:val="22"/>
          <w:szCs w:val="20"/>
        </w:rPr>
        <w:t>% původní hodnoty závazku.</w:t>
      </w:r>
    </w:p>
    <w:p w14:paraId="30435DE5" w14:textId="77777777" w:rsidR="00BD5A04" w:rsidRPr="002B54A9" w:rsidRDefault="00BD5A04">
      <w:pPr>
        <w:widowControl/>
        <w:autoSpaceDE/>
        <w:autoSpaceDN/>
        <w:adjustRightInd/>
        <w:rPr>
          <w:i/>
          <w:sz w:val="22"/>
          <w:szCs w:val="20"/>
        </w:rPr>
      </w:pPr>
      <w:r w:rsidRPr="002B54A9">
        <w:rPr>
          <w:i/>
          <w:sz w:val="22"/>
          <w:szCs w:val="20"/>
        </w:rPr>
        <w:br w:type="page"/>
      </w:r>
    </w:p>
    <w:p w14:paraId="758430B0" w14:textId="123C5987" w:rsidR="00F41FDC" w:rsidRPr="002B54A9" w:rsidRDefault="00F41FDC" w:rsidP="00281DCE">
      <w:pPr>
        <w:pStyle w:val="Style8"/>
        <w:widowControl/>
        <w:spacing w:line="269" w:lineRule="exact"/>
        <w:ind w:left="709"/>
        <w:jc w:val="both"/>
        <w:rPr>
          <w:i/>
          <w:sz w:val="22"/>
          <w:szCs w:val="20"/>
        </w:rPr>
      </w:pPr>
      <w:r w:rsidRPr="002B54A9">
        <w:rPr>
          <w:i/>
          <w:sz w:val="22"/>
          <w:szCs w:val="20"/>
        </w:rPr>
        <w:lastRenderedPageBreak/>
        <w:t>Pokud bude provedeno více změn, je rozhodný součet hodnot všech těchto změn.</w:t>
      </w:r>
    </w:p>
    <w:p w14:paraId="6B4CBA09" w14:textId="46142A2B" w:rsidR="00F41FDC" w:rsidRPr="002B54A9" w:rsidRDefault="00F41FDC" w:rsidP="00BA3EAE">
      <w:pPr>
        <w:pStyle w:val="Style8"/>
        <w:widowControl/>
        <w:numPr>
          <w:ilvl w:val="0"/>
          <w:numId w:val="32"/>
        </w:numPr>
        <w:spacing w:line="269" w:lineRule="exact"/>
        <w:ind w:left="993" w:hanging="284"/>
        <w:jc w:val="both"/>
        <w:rPr>
          <w:sz w:val="22"/>
          <w:szCs w:val="20"/>
        </w:rPr>
      </w:pPr>
      <w:r w:rsidRPr="002B54A9">
        <w:rPr>
          <w:sz w:val="22"/>
          <w:szCs w:val="20"/>
        </w:rPr>
        <w:t xml:space="preserve">zajištění průběhu zadání takovýchto dodatečných stavebních prací, služeb nebo dodávek dodavateli původní veřejné zakázky je v kompetenci </w:t>
      </w:r>
      <w:r w:rsidR="00311469" w:rsidRPr="002B54A9">
        <w:rPr>
          <w:sz w:val="22"/>
          <w:szCs w:val="20"/>
          <w:u w:val="single"/>
        </w:rPr>
        <w:t xml:space="preserve">referenta </w:t>
      </w:r>
      <w:r w:rsidR="004735B6" w:rsidRPr="002B54A9">
        <w:rPr>
          <w:sz w:val="22"/>
          <w:szCs w:val="20"/>
          <w:u w:val="single"/>
        </w:rPr>
        <w:t>OIDŽP,</w:t>
      </w:r>
      <w:r w:rsidRPr="002B54A9">
        <w:rPr>
          <w:sz w:val="22"/>
          <w:szCs w:val="20"/>
        </w:rPr>
        <w:t xml:space="preserve"> a to na základě podkladů od </w:t>
      </w:r>
      <w:r w:rsidR="00674371" w:rsidRPr="002B54A9">
        <w:rPr>
          <w:sz w:val="22"/>
          <w:szCs w:val="20"/>
          <w:u w:val="single"/>
        </w:rPr>
        <w:t>referenta</w:t>
      </w:r>
      <w:r w:rsidRPr="002B54A9">
        <w:rPr>
          <w:sz w:val="22"/>
          <w:szCs w:val="20"/>
          <w:u w:val="single"/>
        </w:rPr>
        <w:t xml:space="preserve"> příslušného odboru</w:t>
      </w:r>
      <w:r w:rsidRPr="002B54A9">
        <w:rPr>
          <w:sz w:val="22"/>
          <w:szCs w:val="20"/>
        </w:rPr>
        <w:t>, z jehož kapitoly je veřejná zakázka financována, který odpovídá za to, že dodatečné stavební práce, služby nebo dodávky splňují výše uvedené zákonné podmínky,</w:t>
      </w:r>
    </w:p>
    <w:p w14:paraId="7989CCE6" w14:textId="77777777" w:rsidR="00F41FDC" w:rsidRPr="002B54A9" w:rsidRDefault="00F41FDC" w:rsidP="00BA3EAE">
      <w:pPr>
        <w:pStyle w:val="Style8"/>
        <w:widowControl/>
        <w:numPr>
          <w:ilvl w:val="0"/>
          <w:numId w:val="32"/>
        </w:numPr>
        <w:spacing w:line="269" w:lineRule="exact"/>
        <w:ind w:left="993" w:hanging="284"/>
        <w:jc w:val="both"/>
        <w:rPr>
          <w:sz w:val="22"/>
          <w:szCs w:val="20"/>
        </w:rPr>
      </w:pPr>
      <w:r w:rsidRPr="002B54A9">
        <w:rPr>
          <w:sz w:val="22"/>
          <w:szCs w:val="20"/>
        </w:rPr>
        <w:t xml:space="preserve">zadání takovýchto dodatečných stavebních prací, služeb nebo dodávek dodavateli původní veřejné zakázky je podmíněno schválením </w:t>
      </w:r>
      <w:r w:rsidRPr="002B54A9">
        <w:rPr>
          <w:sz w:val="22"/>
          <w:szCs w:val="20"/>
          <w:u w:val="single"/>
        </w:rPr>
        <w:t xml:space="preserve">radou </w:t>
      </w:r>
      <w:r w:rsidR="00311469" w:rsidRPr="002B54A9">
        <w:rPr>
          <w:sz w:val="22"/>
          <w:szCs w:val="20"/>
          <w:u w:val="single"/>
        </w:rPr>
        <w:t>městského obvodu</w:t>
      </w:r>
      <w:r w:rsidRPr="002B54A9">
        <w:rPr>
          <w:sz w:val="22"/>
          <w:szCs w:val="20"/>
        </w:rPr>
        <w:t>,</w:t>
      </w:r>
    </w:p>
    <w:p w14:paraId="36868778" w14:textId="1699850D" w:rsidR="00F41FDC" w:rsidRPr="002B54A9" w:rsidRDefault="00311469" w:rsidP="00BA3EAE">
      <w:pPr>
        <w:pStyle w:val="Style8"/>
        <w:widowControl/>
        <w:numPr>
          <w:ilvl w:val="0"/>
          <w:numId w:val="32"/>
        </w:numPr>
        <w:spacing w:line="269" w:lineRule="exact"/>
        <w:ind w:left="993" w:hanging="284"/>
        <w:jc w:val="both"/>
        <w:rPr>
          <w:sz w:val="22"/>
          <w:szCs w:val="20"/>
        </w:rPr>
      </w:pPr>
      <w:r w:rsidRPr="002B54A9">
        <w:rPr>
          <w:sz w:val="22"/>
          <w:szCs w:val="20"/>
          <w:u w:val="single"/>
        </w:rPr>
        <w:t xml:space="preserve">referent </w:t>
      </w:r>
      <w:r w:rsidR="002B34AC" w:rsidRPr="002B54A9">
        <w:rPr>
          <w:sz w:val="22"/>
          <w:szCs w:val="20"/>
          <w:u w:val="single"/>
        </w:rPr>
        <w:t>OIDŽP</w:t>
      </w:r>
      <w:r w:rsidR="00F41FDC" w:rsidRPr="002B54A9">
        <w:rPr>
          <w:sz w:val="22"/>
          <w:szCs w:val="20"/>
        </w:rPr>
        <w:t xml:space="preserve"> je povinen do 30 dnů od změny závazku odeslat oznámení o změně závazku k uveřejnění způsobem dle § 212 zákona.</w:t>
      </w:r>
    </w:p>
    <w:p w14:paraId="6207E06E" w14:textId="12241DD8" w:rsidR="00F41FDC" w:rsidRPr="002B54A9" w:rsidRDefault="00F41FDC" w:rsidP="00EE1ADC">
      <w:pPr>
        <w:pStyle w:val="Style8"/>
        <w:widowControl/>
        <w:numPr>
          <w:ilvl w:val="1"/>
          <w:numId w:val="26"/>
        </w:numPr>
        <w:spacing w:line="269" w:lineRule="exact"/>
        <w:ind w:left="709" w:hanging="284"/>
        <w:jc w:val="both"/>
        <w:rPr>
          <w:sz w:val="22"/>
          <w:szCs w:val="20"/>
        </w:rPr>
      </w:pPr>
      <w:r w:rsidRPr="002B54A9">
        <w:rPr>
          <w:b/>
          <w:sz w:val="22"/>
          <w:szCs w:val="20"/>
        </w:rPr>
        <w:t xml:space="preserve">za podstatnou změnu závazku ze smlouvy na veřejnou zakázku se </w:t>
      </w:r>
      <w:r w:rsidRPr="002B54A9">
        <w:rPr>
          <w:b/>
          <w:sz w:val="22"/>
          <w:szCs w:val="20"/>
          <w:u w:val="single"/>
        </w:rPr>
        <w:t>nepovažuje</w:t>
      </w:r>
      <w:r w:rsidRPr="002B54A9">
        <w:rPr>
          <w:sz w:val="22"/>
          <w:szCs w:val="20"/>
        </w:rPr>
        <w:t xml:space="preserve"> změna:</w:t>
      </w:r>
    </w:p>
    <w:p w14:paraId="6339D3FF" w14:textId="77777777" w:rsidR="00F41FDC" w:rsidRPr="002B54A9" w:rsidRDefault="00F41FDC" w:rsidP="00BA3EAE">
      <w:pPr>
        <w:pStyle w:val="Style8"/>
        <w:widowControl/>
        <w:numPr>
          <w:ilvl w:val="0"/>
          <w:numId w:val="32"/>
        </w:numPr>
        <w:spacing w:line="269" w:lineRule="exact"/>
        <w:ind w:left="993" w:hanging="284"/>
        <w:jc w:val="both"/>
        <w:rPr>
          <w:sz w:val="22"/>
          <w:szCs w:val="20"/>
        </w:rPr>
      </w:pPr>
      <w:r w:rsidRPr="002B54A9">
        <w:rPr>
          <w:sz w:val="22"/>
          <w:szCs w:val="20"/>
        </w:rPr>
        <w:t>jejíž potřeba vznikla v důsledku okolností, které zadavatel jednající s náležitou péčí nemohl předvídat,</w:t>
      </w:r>
    </w:p>
    <w:p w14:paraId="3C86B707" w14:textId="77777777" w:rsidR="00F41FDC" w:rsidRPr="002B54A9" w:rsidRDefault="00F41FDC" w:rsidP="00BA3EAE">
      <w:pPr>
        <w:pStyle w:val="Style8"/>
        <w:widowControl/>
        <w:numPr>
          <w:ilvl w:val="0"/>
          <w:numId w:val="32"/>
        </w:numPr>
        <w:spacing w:line="269" w:lineRule="exact"/>
        <w:ind w:left="993" w:hanging="284"/>
        <w:jc w:val="both"/>
        <w:rPr>
          <w:sz w:val="22"/>
          <w:szCs w:val="20"/>
        </w:rPr>
      </w:pPr>
      <w:r w:rsidRPr="002B54A9">
        <w:rPr>
          <w:sz w:val="22"/>
          <w:szCs w:val="20"/>
        </w:rPr>
        <w:t>nemění celkovou povahu veřejné zakázky a</w:t>
      </w:r>
    </w:p>
    <w:p w14:paraId="172855C5" w14:textId="6DDB0785" w:rsidR="00F41FDC" w:rsidRPr="002B54A9" w:rsidRDefault="00F41FDC" w:rsidP="00BA3EAE">
      <w:pPr>
        <w:pStyle w:val="Style8"/>
        <w:widowControl/>
        <w:numPr>
          <w:ilvl w:val="0"/>
          <w:numId w:val="32"/>
        </w:numPr>
        <w:spacing w:line="269" w:lineRule="exact"/>
        <w:ind w:left="993" w:hanging="284"/>
        <w:jc w:val="both"/>
        <w:rPr>
          <w:sz w:val="22"/>
          <w:szCs w:val="20"/>
        </w:rPr>
      </w:pPr>
      <w:r w:rsidRPr="002B54A9">
        <w:rPr>
          <w:sz w:val="22"/>
          <w:szCs w:val="20"/>
        </w:rPr>
        <w:t>hodnota změny nepřekročí 50</w:t>
      </w:r>
      <w:r w:rsidR="00600E65" w:rsidRPr="002B54A9">
        <w:rPr>
          <w:sz w:val="22"/>
          <w:szCs w:val="20"/>
        </w:rPr>
        <w:t xml:space="preserve"> </w:t>
      </w:r>
      <w:r w:rsidRPr="002B54A9">
        <w:rPr>
          <w:sz w:val="22"/>
          <w:szCs w:val="20"/>
        </w:rPr>
        <w:t>% původní hodnoty závazku.</w:t>
      </w:r>
    </w:p>
    <w:p w14:paraId="016F3253" w14:textId="785C393C" w:rsidR="00F41FDC" w:rsidRPr="002B54A9" w:rsidRDefault="000430A5" w:rsidP="004F5BDE">
      <w:pPr>
        <w:pStyle w:val="Style8"/>
        <w:widowControl/>
        <w:spacing w:line="269" w:lineRule="exact"/>
        <w:ind w:left="709"/>
        <w:jc w:val="both"/>
        <w:rPr>
          <w:i/>
          <w:sz w:val="22"/>
          <w:szCs w:val="20"/>
        </w:rPr>
      </w:pPr>
      <w:r w:rsidRPr="002B54A9">
        <w:rPr>
          <w:i/>
          <w:sz w:val="22"/>
          <w:szCs w:val="20"/>
        </w:rPr>
        <w:t xml:space="preserve">      </w:t>
      </w:r>
      <w:r w:rsidR="00F41FDC" w:rsidRPr="002B54A9">
        <w:rPr>
          <w:i/>
          <w:sz w:val="22"/>
          <w:szCs w:val="20"/>
        </w:rPr>
        <w:t>Pokud bude provedeno více změn, je rozhodný součet hodnot všech těchto změn.</w:t>
      </w:r>
    </w:p>
    <w:p w14:paraId="21EA3FC5" w14:textId="150FF760" w:rsidR="00F41FDC" w:rsidRPr="002B54A9" w:rsidRDefault="00F41FDC" w:rsidP="00BA3EAE">
      <w:pPr>
        <w:pStyle w:val="Style8"/>
        <w:widowControl/>
        <w:numPr>
          <w:ilvl w:val="0"/>
          <w:numId w:val="32"/>
        </w:numPr>
        <w:spacing w:line="269" w:lineRule="exact"/>
        <w:ind w:left="993" w:hanging="284"/>
        <w:jc w:val="both"/>
        <w:rPr>
          <w:sz w:val="22"/>
          <w:szCs w:val="20"/>
        </w:rPr>
      </w:pPr>
      <w:r w:rsidRPr="002B54A9">
        <w:rPr>
          <w:sz w:val="22"/>
          <w:szCs w:val="20"/>
        </w:rPr>
        <w:t xml:space="preserve">zajištění průběhu zadání takovýchto změn závazku ze smlouvy dodavateli původní veřejné zakázky je v kompetenci </w:t>
      </w:r>
      <w:r w:rsidR="00311469" w:rsidRPr="002B54A9">
        <w:rPr>
          <w:sz w:val="22"/>
          <w:szCs w:val="20"/>
          <w:u w:val="single"/>
        </w:rPr>
        <w:t xml:space="preserve">referenta </w:t>
      </w:r>
      <w:r w:rsidR="001F278C" w:rsidRPr="002B54A9">
        <w:rPr>
          <w:sz w:val="22"/>
          <w:szCs w:val="20"/>
          <w:u w:val="single"/>
        </w:rPr>
        <w:t>OIDŽP,</w:t>
      </w:r>
      <w:r w:rsidRPr="002B54A9">
        <w:rPr>
          <w:sz w:val="22"/>
          <w:szCs w:val="20"/>
        </w:rPr>
        <w:t xml:space="preserve"> a to na základě podkladů od </w:t>
      </w:r>
      <w:r w:rsidR="00674371" w:rsidRPr="002B54A9">
        <w:rPr>
          <w:sz w:val="22"/>
          <w:szCs w:val="20"/>
          <w:u w:val="single"/>
        </w:rPr>
        <w:t>referenta</w:t>
      </w:r>
      <w:r w:rsidRPr="002B54A9">
        <w:rPr>
          <w:sz w:val="22"/>
          <w:szCs w:val="20"/>
          <w:u w:val="single"/>
        </w:rPr>
        <w:t xml:space="preserve"> příslušného odboru</w:t>
      </w:r>
      <w:r w:rsidRPr="002B54A9">
        <w:rPr>
          <w:sz w:val="22"/>
          <w:szCs w:val="20"/>
        </w:rPr>
        <w:t>, z jehož kapitoly je veřejná zakázka financována, který odpovídá za to, že dodatečné stavební práce, služby nebo dodávky splňují výše uvedené zákonné podmínky,</w:t>
      </w:r>
    </w:p>
    <w:p w14:paraId="329D2316" w14:textId="77777777" w:rsidR="00F41FDC" w:rsidRPr="002B54A9" w:rsidRDefault="00F41FDC" w:rsidP="00BA3EAE">
      <w:pPr>
        <w:pStyle w:val="Style8"/>
        <w:widowControl/>
        <w:numPr>
          <w:ilvl w:val="0"/>
          <w:numId w:val="32"/>
        </w:numPr>
        <w:spacing w:line="269" w:lineRule="exact"/>
        <w:ind w:left="993" w:hanging="284"/>
        <w:jc w:val="both"/>
        <w:rPr>
          <w:sz w:val="22"/>
          <w:szCs w:val="20"/>
        </w:rPr>
      </w:pPr>
      <w:r w:rsidRPr="002B54A9">
        <w:rPr>
          <w:sz w:val="22"/>
          <w:szCs w:val="20"/>
        </w:rPr>
        <w:t xml:space="preserve">zadání takovýchto změn závazku ze smlouvy dodavateli původní veřejné zakázky je podmíněno schválením </w:t>
      </w:r>
      <w:r w:rsidRPr="002B54A9">
        <w:rPr>
          <w:sz w:val="22"/>
          <w:szCs w:val="20"/>
          <w:u w:val="single"/>
        </w:rPr>
        <w:t xml:space="preserve">radou </w:t>
      </w:r>
      <w:r w:rsidR="00311469" w:rsidRPr="002B54A9">
        <w:rPr>
          <w:sz w:val="22"/>
          <w:szCs w:val="20"/>
          <w:u w:val="single"/>
        </w:rPr>
        <w:t>městského obvodu</w:t>
      </w:r>
      <w:r w:rsidRPr="002B54A9">
        <w:rPr>
          <w:sz w:val="22"/>
          <w:szCs w:val="20"/>
        </w:rPr>
        <w:t>,</w:t>
      </w:r>
    </w:p>
    <w:p w14:paraId="5157E303" w14:textId="71CF254F" w:rsidR="00F41FDC" w:rsidRPr="002B54A9" w:rsidRDefault="00311469" w:rsidP="00BA3EAE">
      <w:pPr>
        <w:pStyle w:val="Style8"/>
        <w:widowControl/>
        <w:numPr>
          <w:ilvl w:val="0"/>
          <w:numId w:val="32"/>
        </w:numPr>
        <w:spacing w:line="269" w:lineRule="exact"/>
        <w:ind w:left="993" w:hanging="284"/>
        <w:jc w:val="both"/>
        <w:rPr>
          <w:sz w:val="22"/>
          <w:szCs w:val="20"/>
        </w:rPr>
      </w:pPr>
      <w:r w:rsidRPr="002B54A9">
        <w:rPr>
          <w:sz w:val="22"/>
          <w:szCs w:val="20"/>
          <w:u w:val="single"/>
        </w:rPr>
        <w:t xml:space="preserve">referent </w:t>
      </w:r>
      <w:r w:rsidR="002B34AC" w:rsidRPr="002B54A9">
        <w:rPr>
          <w:sz w:val="22"/>
          <w:szCs w:val="20"/>
          <w:u w:val="single"/>
        </w:rPr>
        <w:t>OIDŽP</w:t>
      </w:r>
      <w:r w:rsidR="00F41FDC" w:rsidRPr="002B54A9">
        <w:rPr>
          <w:sz w:val="22"/>
          <w:szCs w:val="20"/>
        </w:rPr>
        <w:t xml:space="preserve"> je povinen do 30 dnů od změny závazku odeslat oznámení o změně závazku k uveřejnění způsobem dle § 212 zákona.</w:t>
      </w:r>
    </w:p>
    <w:p w14:paraId="0755FA79" w14:textId="77777777" w:rsidR="008A7705" w:rsidRDefault="002C1265" w:rsidP="008A7705">
      <w:pPr>
        <w:pStyle w:val="Style8"/>
        <w:widowControl/>
        <w:numPr>
          <w:ilvl w:val="0"/>
          <w:numId w:val="32"/>
        </w:numPr>
        <w:spacing w:line="269" w:lineRule="exact"/>
        <w:ind w:left="993" w:hanging="284"/>
        <w:jc w:val="both"/>
        <w:rPr>
          <w:sz w:val="22"/>
          <w:szCs w:val="20"/>
        </w:rPr>
      </w:pPr>
      <w:r w:rsidRPr="002B54A9">
        <w:rPr>
          <w:sz w:val="22"/>
          <w:szCs w:val="20"/>
        </w:rPr>
        <w:t xml:space="preserve">vedoucí OIDŽP  </w:t>
      </w:r>
      <w:r w:rsidR="00CD3EC9" w:rsidRPr="002B54A9">
        <w:rPr>
          <w:sz w:val="22"/>
          <w:szCs w:val="20"/>
        </w:rPr>
        <w:t xml:space="preserve">či jím pověřený referent </w:t>
      </w:r>
      <w:r w:rsidRPr="002B54A9">
        <w:rPr>
          <w:sz w:val="22"/>
          <w:szCs w:val="20"/>
        </w:rPr>
        <w:t>je povinen v rámci zadávání veřejných zakázek na stavební práce pořizovat fotodokumentaci či videodokumentaci stavu před realizací předmětných stavebních prací (ta může být součástí např. zpracované projektové dokumentace apod.), v průběhu realizace stavebních prací, a následně fotodokumentaci či</w:t>
      </w:r>
      <w:r w:rsidR="008A7705">
        <w:rPr>
          <w:sz w:val="22"/>
          <w:szCs w:val="20"/>
        </w:rPr>
        <w:t> </w:t>
      </w:r>
      <w:r w:rsidRPr="002B54A9">
        <w:rPr>
          <w:sz w:val="22"/>
          <w:szCs w:val="20"/>
        </w:rPr>
        <w:t>videodokumentaci stavu místa plnění po vlastní realizaci předmětných stavebních prací tak, aby byla transparentně objektivně zdokumentována realizace předmětu veřejné zakázky v</w:t>
      </w:r>
      <w:r w:rsidR="008A7705">
        <w:rPr>
          <w:sz w:val="22"/>
          <w:szCs w:val="20"/>
        </w:rPr>
        <w:t> </w:t>
      </w:r>
      <w:r w:rsidRPr="002B54A9">
        <w:rPr>
          <w:sz w:val="22"/>
          <w:szCs w:val="20"/>
        </w:rPr>
        <w:t>rámci plnění závazku ze smlouvy,</w:t>
      </w:r>
    </w:p>
    <w:p w14:paraId="2FEC8722" w14:textId="77777777" w:rsidR="008A7705" w:rsidRDefault="002C1265" w:rsidP="008A7705">
      <w:pPr>
        <w:pStyle w:val="Style8"/>
        <w:widowControl/>
        <w:numPr>
          <w:ilvl w:val="0"/>
          <w:numId w:val="32"/>
        </w:numPr>
        <w:spacing w:line="269" w:lineRule="exact"/>
        <w:ind w:left="993" w:hanging="284"/>
        <w:jc w:val="both"/>
        <w:rPr>
          <w:sz w:val="22"/>
          <w:szCs w:val="20"/>
        </w:rPr>
      </w:pPr>
      <w:r w:rsidRPr="008A7705">
        <w:rPr>
          <w:sz w:val="22"/>
          <w:szCs w:val="20"/>
        </w:rPr>
        <w:t>četnost pořizování fotodokumentace či videodokumentace stavu v průběhu realizace stavebních prací bude vždy stanovena pro předmětnou veřejnou zakázku na stavební práce ve smlouvě o dílo tak, aby byl transparentně objektivně zdokumentován průběh realizace předmětu veřejné zakázky v rámci plnění závazku ze smlouvy,</w:t>
      </w:r>
    </w:p>
    <w:p w14:paraId="0DDAA9C4" w14:textId="4BE51F3F" w:rsidR="002C1265" w:rsidRPr="008A7705" w:rsidRDefault="002C1265" w:rsidP="008A7705">
      <w:pPr>
        <w:pStyle w:val="Style8"/>
        <w:widowControl/>
        <w:numPr>
          <w:ilvl w:val="0"/>
          <w:numId w:val="32"/>
        </w:numPr>
        <w:spacing w:line="269" w:lineRule="exact"/>
        <w:ind w:left="993" w:hanging="284"/>
        <w:jc w:val="both"/>
        <w:rPr>
          <w:sz w:val="22"/>
          <w:szCs w:val="20"/>
        </w:rPr>
      </w:pPr>
      <w:r w:rsidRPr="008A7705">
        <w:rPr>
          <w:sz w:val="22"/>
          <w:szCs w:val="20"/>
        </w:rPr>
        <w:t>fotodokumentace či videodokumentace bude součástí dokumentace o realizaci předmětné veřejné zakázky na stavební práce.</w:t>
      </w:r>
    </w:p>
    <w:p w14:paraId="21C336A0" w14:textId="77777777" w:rsidR="002C1265" w:rsidRPr="002B54A9" w:rsidRDefault="002C1265" w:rsidP="008A7705">
      <w:pPr>
        <w:pStyle w:val="Style8"/>
        <w:widowControl/>
        <w:spacing w:line="269" w:lineRule="exact"/>
        <w:ind w:left="993"/>
        <w:jc w:val="both"/>
        <w:rPr>
          <w:sz w:val="22"/>
          <w:szCs w:val="20"/>
        </w:rPr>
      </w:pPr>
    </w:p>
    <w:p w14:paraId="33ACCE62" w14:textId="0BF70B5D" w:rsidR="00215997" w:rsidRPr="002B54A9" w:rsidRDefault="00F41FDC" w:rsidP="004F5BDE">
      <w:pPr>
        <w:pStyle w:val="Style8"/>
        <w:widowControl/>
        <w:spacing w:line="269" w:lineRule="exact"/>
        <w:jc w:val="both"/>
        <w:rPr>
          <w:b/>
          <w:sz w:val="22"/>
          <w:szCs w:val="20"/>
        </w:rPr>
      </w:pPr>
      <w:r w:rsidRPr="002B54A9">
        <w:rPr>
          <w:b/>
          <w:sz w:val="22"/>
          <w:szCs w:val="20"/>
          <w:u w:val="single"/>
        </w:rPr>
        <w:t>POZNÁMKA k odstavci c) a odstavci d)</w:t>
      </w:r>
      <w:r w:rsidRPr="002B54A9">
        <w:rPr>
          <w:b/>
          <w:sz w:val="22"/>
          <w:szCs w:val="20"/>
        </w:rPr>
        <w:t>: Celkový cenový nárůst související se změnami podle odst.</w:t>
      </w:r>
      <w:r w:rsidR="001F278C" w:rsidRPr="002B54A9">
        <w:rPr>
          <w:b/>
          <w:sz w:val="22"/>
          <w:szCs w:val="20"/>
        </w:rPr>
        <w:t> </w:t>
      </w:r>
      <w:r w:rsidRPr="002B54A9">
        <w:rPr>
          <w:b/>
          <w:sz w:val="22"/>
          <w:szCs w:val="20"/>
        </w:rPr>
        <w:t>c)</w:t>
      </w:r>
      <w:r w:rsidR="001F278C" w:rsidRPr="002B54A9">
        <w:rPr>
          <w:b/>
          <w:sz w:val="22"/>
          <w:szCs w:val="20"/>
        </w:rPr>
        <w:t> </w:t>
      </w:r>
      <w:r w:rsidRPr="002B54A9">
        <w:rPr>
          <w:b/>
          <w:sz w:val="22"/>
          <w:szCs w:val="20"/>
        </w:rPr>
        <w:t>a</w:t>
      </w:r>
      <w:r w:rsidR="001F278C" w:rsidRPr="002B54A9">
        <w:rPr>
          <w:b/>
          <w:sz w:val="22"/>
          <w:szCs w:val="20"/>
        </w:rPr>
        <w:t> </w:t>
      </w:r>
      <w:r w:rsidRPr="002B54A9">
        <w:rPr>
          <w:b/>
          <w:sz w:val="22"/>
          <w:szCs w:val="20"/>
        </w:rPr>
        <w:t>d) při odečtení stavebních prací, služeb nebo dodávek, které nebyly s ohledem na tyto změny realizovány, nesmí přesáhnout 30 % původní hodnoty závazku.</w:t>
      </w:r>
    </w:p>
    <w:p w14:paraId="07765122" w14:textId="77777777" w:rsidR="00215997" w:rsidRPr="002B54A9" w:rsidRDefault="003271A5" w:rsidP="00BA3EAE">
      <w:pPr>
        <w:pStyle w:val="Style8"/>
        <w:widowControl/>
        <w:numPr>
          <w:ilvl w:val="0"/>
          <w:numId w:val="22"/>
        </w:numPr>
        <w:tabs>
          <w:tab w:val="left" w:pos="426"/>
        </w:tabs>
        <w:spacing w:before="269" w:line="269" w:lineRule="exact"/>
        <w:ind w:left="425" w:hanging="425"/>
        <w:jc w:val="both"/>
        <w:rPr>
          <w:rStyle w:val="FontStyle29"/>
          <w:sz w:val="22"/>
        </w:rPr>
      </w:pPr>
      <w:r w:rsidRPr="002B54A9">
        <w:rPr>
          <w:rStyle w:val="FontStyle29"/>
          <w:sz w:val="22"/>
        </w:rPr>
        <w:t>Námitky a jejich přezkoumání zadavatelem</w:t>
      </w:r>
    </w:p>
    <w:p w14:paraId="61133C6C" w14:textId="076720AC" w:rsidR="00215997" w:rsidRPr="002B54A9" w:rsidRDefault="003271A5" w:rsidP="00BA3EAE">
      <w:pPr>
        <w:pStyle w:val="Style6"/>
        <w:widowControl/>
        <w:numPr>
          <w:ilvl w:val="0"/>
          <w:numId w:val="40"/>
        </w:numPr>
        <w:tabs>
          <w:tab w:val="left" w:pos="851"/>
        </w:tabs>
        <w:ind w:left="709" w:hanging="284"/>
        <w:rPr>
          <w:rStyle w:val="FontStyle28"/>
          <w:sz w:val="22"/>
        </w:rPr>
      </w:pPr>
      <w:r w:rsidRPr="002B54A9">
        <w:rPr>
          <w:rStyle w:val="FontStyle28"/>
          <w:sz w:val="22"/>
        </w:rPr>
        <w:t xml:space="preserve">příjemcem námitek je </w:t>
      </w:r>
      <w:r w:rsidR="000B22A2" w:rsidRPr="002B54A9">
        <w:rPr>
          <w:rStyle w:val="FontStyle28"/>
          <w:sz w:val="22"/>
          <w:u w:val="single"/>
        </w:rPr>
        <w:t>referent</w:t>
      </w:r>
      <w:r w:rsidR="00CD418F" w:rsidRPr="002B54A9">
        <w:rPr>
          <w:rStyle w:val="FontStyle28"/>
          <w:sz w:val="22"/>
          <w:u w:val="single"/>
        </w:rPr>
        <w:t xml:space="preserve"> </w:t>
      </w:r>
      <w:r w:rsidR="002B34AC" w:rsidRPr="002B54A9">
        <w:rPr>
          <w:rStyle w:val="FontStyle28"/>
          <w:sz w:val="22"/>
          <w:u w:val="single"/>
        </w:rPr>
        <w:t>OIDŽP</w:t>
      </w:r>
      <w:r w:rsidRPr="002B54A9">
        <w:rPr>
          <w:rStyle w:val="FontStyle28"/>
          <w:sz w:val="22"/>
          <w:u w:val="single"/>
        </w:rPr>
        <w:t>,</w:t>
      </w:r>
      <w:r w:rsidRPr="002B54A9">
        <w:rPr>
          <w:rStyle w:val="FontStyle28"/>
          <w:sz w:val="22"/>
        </w:rPr>
        <w:t xml:space="preserve"> pokud by byly námitky doručeny jiné osobě, je povinna mu je postoupit,</w:t>
      </w:r>
    </w:p>
    <w:p w14:paraId="3A01E87B" w14:textId="7CC32045" w:rsidR="00215997" w:rsidRPr="002B54A9" w:rsidRDefault="003271A5" w:rsidP="00BA3EAE">
      <w:pPr>
        <w:pStyle w:val="Style6"/>
        <w:widowControl/>
        <w:numPr>
          <w:ilvl w:val="0"/>
          <w:numId w:val="40"/>
        </w:numPr>
        <w:tabs>
          <w:tab w:val="left" w:pos="851"/>
        </w:tabs>
        <w:ind w:left="709" w:hanging="284"/>
        <w:rPr>
          <w:rStyle w:val="FontStyle28"/>
          <w:sz w:val="22"/>
        </w:rPr>
      </w:pPr>
      <w:r w:rsidRPr="002B54A9">
        <w:rPr>
          <w:rStyle w:val="FontStyle28"/>
          <w:sz w:val="22"/>
        </w:rPr>
        <w:t xml:space="preserve">oprávněnost námitky přezkoumává </w:t>
      </w:r>
      <w:r w:rsidRPr="002B54A9">
        <w:rPr>
          <w:rStyle w:val="FontStyle28"/>
          <w:sz w:val="22"/>
          <w:u w:val="single"/>
        </w:rPr>
        <w:t>starosta</w:t>
      </w:r>
      <w:r w:rsidR="00BC0EBC" w:rsidRPr="002B54A9">
        <w:rPr>
          <w:rStyle w:val="FontStyle28"/>
          <w:sz w:val="22"/>
          <w:u w:val="single"/>
        </w:rPr>
        <w:t xml:space="preserve"> městského obvodu</w:t>
      </w:r>
      <w:r w:rsidRPr="002B54A9">
        <w:rPr>
          <w:rStyle w:val="FontStyle28"/>
          <w:sz w:val="22"/>
        </w:rPr>
        <w:t xml:space="preserve"> na základě písemného stanoviska a doporučení </w:t>
      </w:r>
      <w:r w:rsidR="00DB23ED" w:rsidRPr="002B54A9">
        <w:rPr>
          <w:rStyle w:val="FontStyle28"/>
          <w:sz w:val="22"/>
          <w:u w:val="single"/>
        </w:rPr>
        <w:t>referenta</w:t>
      </w:r>
      <w:r w:rsidR="00CD418F" w:rsidRPr="002B54A9">
        <w:rPr>
          <w:rStyle w:val="FontStyle28"/>
          <w:sz w:val="22"/>
          <w:u w:val="single"/>
        </w:rPr>
        <w:t xml:space="preserve"> </w:t>
      </w:r>
      <w:r w:rsidR="002B34AC" w:rsidRPr="002B54A9">
        <w:rPr>
          <w:rStyle w:val="FontStyle28"/>
          <w:sz w:val="22"/>
          <w:u w:val="single"/>
        </w:rPr>
        <w:t>OIDŽP</w:t>
      </w:r>
      <w:r w:rsidR="00BC0EBC" w:rsidRPr="002B54A9">
        <w:rPr>
          <w:rStyle w:val="FontStyle28"/>
          <w:sz w:val="22"/>
        </w:rPr>
        <w:t xml:space="preserve"> a musí tak učinit do 15</w:t>
      </w:r>
      <w:r w:rsidRPr="002B54A9">
        <w:rPr>
          <w:rStyle w:val="FontStyle28"/>
          <w:sz w:val="22"/>
        </w:rPr>
        <w:t xml:space="preserve"> dnů od obdržení námitek, v</w:t>
      </w:r>
      <w:r w:rsidR="001F278C" w:rsidRPr="002B54A9">
        <w:rPr>
          <w:rStyle w:val="FontStyle28"/>
          <w:sz w:val="22"/>
        </w:rPr>
        <w:t> </w:t>
      </w:r>
      <w:r w:rsidRPr="002B54A9">
        <w:rPr>
          <w:rStyle w:val="FontStyle28"/>
          <w:sz w:val="22"/>
        </w:rPr>
        <w:t xml:space="preserve">této lhůtě musí rozhodnout, zda námitkám vyhovuje </w:t>
      </w:r>
      <w:r w:rsidR="00BC0EBC" w:rsidRPr="002B54A9">
        <w:rPr>
          <w:rStyle w:val="FontStyle28"/>
          <w:sz w:val="22"/>
        </w:rPr>
        <w:t>nebo je odmítá, součástí rozhodnutí musí být odůvodnění, ve kterém se zadavatel podrobně a srozumitelně vyjádří ke všem skutečnostem uvedeným stěžovatelem v námitkách.</w:t>
      </w:r>
      <w:r w:rsidRPr="002B54A9">
        <w:rPr>
          <w:rStyle w:val="FontStyle28"/>
          <w:sz w:val="22"/>
        </w:rPr>
        <w:t xml:space="preserve"> </w:t>
      </w:r>
      <w:r w:rsidR="000B22A2" w:rsidRPr="002B54A9">
        <w:rPr>
          <w:rStyle w:val="FontStyle28"/>
          <w:sz w:val="22"/>
          <w:u w:val="single"/>
        </w:rPr>
        <w:t>Referent</w:t>
      </w:r>
      <w:r w:rsidR="00CD418F" w:rsidRPr="002B54A9">
        <w:rPr>
          <w:rStyle w:val="FontStyle28"/>
          <w:sz w:val="22"/>
          <w:u w:val="single"/>
        </w:rPr>
        <w:t xml:space="preserve"> </w:t>
      </w:r>
      <w:r w:rsidR="002B34AC" w:rsidRPr="002B54A9">
        <w:rPr>
          <w:rStyle w:val="FontStyle28"/>
          <w:sz w:val="22"/>
          <w:u w:val="single"/>
        </w:rPr>
        <w:t>OIDŽP</w:t>
      </w:r>
      <w:r w:rsidRPr="002B54A9">
        <w:rPr>
          <w:rStyle w:val="FontStyle28"/>
          <w:sz w:val="22"/>
        </w:rPr>
        <w:t xml:space="preserve"> je povinen zajistit </w:t>
      </w:r>
      <w:r w:rsidR="00BC0EBC" w:rsidRPr="002B54A9">
        <w:rPr>
          <w:rStyle w:val="FontStyle28"/>
          <w:sz w:val="22"/>
        </w:rPr>
        <w:t>odeslání písemného rozhodnutí v zákonné lhůtě stěžovateli</w:t>
      </w:r>
      <w:r w:rsidR="001F278C" w:rsidRPr="002B54A9">
        <w:rPr>
          <w:rStyle w:val="FontStyle28"/>
          <w:sz w:val="22"/>
        </w:rPr>
        <w:t>,</w:t>
      </w:r>
    </w:p>
    <w:p w14:paraId="76408A13" w14:textId="77777777" w:rsidR="00215997" w:rsidRPr="002B54A9" w:rsidRDefault="003271A5" w:rsidP="00BA3EAE">
      <w:pPr>
        <w:pStyle w:val="Style6"/>
        <w:widowControl/>
        <w:numPr>
          <w:ilvl w:val="0"/>
          <w:numId w:val="40"/>
        </w:numPr>
        <w:tabs>
          <w:tab w:val="left" w:pos="851"/>
        </w:tabs>
        <w:ind w:left="709" w:hanging="284"/>
        <w:rPr>
          <w:rStyle w:val="FontStyle28"/>
          <w:sz w:val="22"/>
        </w:rPr>
      </w:pPr>
      <w:r w:rsidRPr="002B54A9">
        <w:rPr>
          <w:rStyle w:val="FontStyle28"/>
          <w:sz w:val="22"/>
        </w:rPr>
        <w:lastRenderedPageBreak/>
        <w:t xml:space="preserve">pokud zadavatel podaným námitkám vyhoví, musí </w:t>
      </w:r>
      <w:r w:rsidR="00BC0EBC" w:rsidRPr="002B54A9">
        <w:rPr>
          <w:rStyle w:val="FontStyle28"/>
          <w:sz w:val="22"/>
        </w:rPr>
        <w:t>být v rozhodnutí uvedeno, jaké provede opatření k nápravě</w:t>
      </w:r>
      <w:r w:rsidRPr="002B54A9">
        <w:rPr>
          <w:rStyle w:val="FontStyle28"/>
          <w:sz w:val="22"/>
        </w:rPr>
        <w:t>,</w:t>
      </w:r>
    </w:p>
    <w:p w14:paraId="24FE017A" w14:textId="64B9FCF6" w:rsidR="00215997" w:rsidRPr="002B54A9" w:rsidRDefault="003271A5" w:rsidP="00BA3EAE">
      <w:pPr>
        <w:pStyle w:val="Style6"/>
        <w:widowControl/>
        <w:numPr>
          <w:ilvl w:val="0"/>
          <w:numId w:val="40"/>
        </w:numPr>
        <w:tabs>
          <w:tab w:val="left" w:pos="851"/>
        </w:tabs>
        <w:ind w:left="709" w:hanging="284"/>
        <w:rPr>
          <w:rStyle w:val="FontStyle28"/>
          <w:sz w:val="22"/>
        </w:rPr>
      </w:pPr>
      <w:r w:rsidRPr="002B54A9">
        <w:rPr>
          <w:rStyle w:val="FontStyle28"/>
          <w:sz w:val="22"/>
        </w:rPr>
        <w:t xml:space="preserve">pokud zadavatel </w:t>
      </w:r>
      <w:r w:rsidR="00BC0EBC" w:rsidRPr="002B54A9">
        <w:rPr>
          <w:rStyle w:val="FontStyle28"/>
          <w:sz w:val="22"/>
        </w:rPr>
        <w:t>námitky odmítne</w:t>
      </w:r>
      <w:r w:rsidRPr="002B54A9">
        <w:rPr>
          <w:rStyle w:val="FontStyle28"/>
          <w:sz w:val="22"/>
        </w:rPr>
        <w:t xml:space="preserve">, </w:t>
      </w:r>
      <w:r w:rsidR="00BC0EBC" w:rsidRPr="002B54A9">
        <w:rPr>
          <w:rStyle w:val="FontStyle28"/>
          <w:sz w:val="22"/>
        </w:rPr>
        <w:t xml:space="preserve">poučí </w:t>
      </w:r>
      <w:r w:rsidRPr="002B54A9">
        <w:rPr>
          <w:rStyle w:val="FontStyle28"/>
          <w:sz w:val="22"/>
        </w:rPr>
        <w:t>stěžovatele v rozhodnutí o možnosti po</w:t>
      </w:r>
      <w:r w:rsidR="00BC0EBC" w:rsidRPr="002B54A9">
        <w:rPr>
          <w:rStyle w:val="FontStyle28"/>
          <w:sz w:val="22"/>
        </w:rPr>
        <w:t>dat ve lhůtě dle § 251 odst. 2</w:t>
      </w:r>
      <w:r w:rsidRPr="002B54A9">
        <w:rPr>
          <w:rStyle w:val="FontStyle28"/>
          <w:sz w:val="22"/>
        </w:rPr>
        <w:t xml:space="preserve"> </w:t>
      </w:r>
      <w:r w:rsidR="00BC0EBC" w:rsidRPr="002B54A9">
        <w:rPr>
          <w:rStyle w:val="FontStyle28"/>
          <w:sz w:val="22"/>
        </w:rPr>
        <w:t xml:space="preserve">zákona </w:t>
      </w:r>
      <w:r w:rsidRPr="002B54A9">
        <w:rPr>
          <w:rStyle w:val="FontStyle28"/>
          <w:sz w:val="22"/>
        </w:rPr>
        <w:t>návrh na zahájení řízení o</w:t>
      </w:r>
      <w:r w:rsidR="00BC0EBC" w:rsidRPr="002B54A9">
        <w:rPr>
          <w:rStyle w:val="FontStyle28"/>
          <w:sz w:val="22"/>
        </w:rPr>
        <w:t xml:space="preserve"> přezkoumání úkonů zadavatele </w:t>
      </w:r>
      <w:r w:rsidRPr="002B54A9">
        <w:rPr>
          <w:rStyle w:val="FontStyle28"/>
          <w:sz w:val="22"/>
        </w:rPr>
        <w:t xml:space="preserve">Úřadu </w:t>
      </w:r>
      <w:r w:rsidR="00BC0EBC" w:rsidRPr="002B54A9">
        <w:rPr>
          <w:rStyle w:val="FontStyle28"/>
          <w:sz w:val="22"/>
        </w:rPr>
        <w:t xml:space="preserve">pro ochranu hospodářské soutěže </w:t>
      </w:r>
      <w:r w:rsidRPr="002B54A9">
        <w:rPr>
          <w:rStyle w:val="FontStyle28"/>
          <w:sz w:val="22"/>
        </w:rPr>
        <w:t xml:space="preserve">a </w:t>
      </w:r>
      <w:r w:rsidR="00BC0EBC" w:rsidRPr="002B54A9">
        <w:rPr>
          <w:rStyle w:val="FontStyle28"/>
          <w:sz w:val="22"/>
        </w:rPr>
        <w:t>o povinnosti doručit v téže lhůtě stejnopis návrhu zadavateli,</w:t>
      </w:r>
    </w:p>
    <w:p w14:paraId="3F8B617D" w14:textId="08426461" w:rsidR="004F5BDE" w:rsidRPr="002B54A9" w:rsidRDefault="00C820C1" w:rsidP="00772F2F">
      <w:pPr>
        <w:pStyle w:val="Style6"/>
        <w:widowControl/>
        <w:numPr>
          <w:ilvl w:val="0"/>
          <w:numId w:val="40"/>
        </w:numPr>
        <w:tabs>
          <w:tab w:val="left" w:pos="851"/>
        </w:tabs>
        <w:ind w:left="709" w:hanging="284"/>
        <w:rPr>
          <w:rStyle w:val="FontStyle28"/>
          <w:sz w:val="22"/>
        </w:rPr>
      </w:pPr>
      <w:r w:rsidRPr="002B54A9">
        <w:rPr>
          <w:rStyle w:val="FontStyle28"/>
          <w:sz w:val="22"/>
        </w:rPr>
        <w:t xml:space="preserve">pokud je v zákonné lhůtě návrh na zahájení řízení o přezkoumání úkonů zadavatele u Úřadu pro ochranu hospodářské soutěže (dále jen „Úřad“) stěžovatelem podán, je </w:t>
      </w:r>
      <w:r w:rsidRPr="002B54A9">
        <w:rPr>
          <w:rStyle w:val="FontStyle28"/>
          <w:sz w:val="22"/>
          <w:u w:val="single"/>
        </w:rPr>
        <w:t xml:space="preserve">referent </w:t>
      </w:r>
      <w:r w:rsidR="002B34AC" w:rsidRPr="002B54A9">
        <w:rPr>
          <w:rStyle w:val="FontStyle28"/>
          <w:sz w:val="22"/>
          <w:u w:val="single"/>
        </w:rPr>
        <w:t>OIDŽP</w:t>
      </w:r>
      <w:r w:rsidRPr="002B54A9">
        <w:rPr>
          <w:rStyle w:val="FontStyle28"/>
          <w:sz w:val="22"/>
        </w:rPr>
        <w:t xml:space="preserve"> povinen zajistit do 10 dnů od jeho doručení zaslání Úřadu vyjádření zadavatele</w:t>
      </w:r>
      <w:r w:rsidR="001F278C" w:rsidRPr="002B54A9">
        <w:rPr>
          <w:rStyle w:val="FontStyle28"/>
          <w:sz w:val="22"/>
        </w:rPr>
        <w:t xml:space="preserve"> </w:t>
      </w:r>
      <w:r w:rsidRPr="002B54A9">
        <w:rPr>
          <w:rStyle w:val="FontStyle28"/>
          <w:sz w:val="22"/>
        </w:rPr>
        <w:t>k obdrženému návrhu a dokumentaci o zadávacím řízení nebo soutěži o návrh. Vyjádření</w:t>
      </w:r>
      <w:r w:rsidR="001F278C" w:rsidRPr="002B54A9">
        <w:rPr>
          <w:rStyle w:val="FontStyle28"/>
          <w:sz w:val="22"/>
        </w:rPr>
        <w:t xml:space="preserve"> </w:t>
      </w:r>
      <w:r w:rsidRPr="002B54A9">
        <w:rPr>
          <w:rStyle w:val="FontStyle28"/>
          <w:sz w:val="22"/>
        </w:rPr>
        <w:t xml:space="preserve">k obdrženému návrhu a další podání, zadávací dokumentaci vyjma netextové části zadávací dokumentace nebo soutěže o návrh, je </w:t>
      </w:r>
      <w:r w:rsidRPr="002B54A9">
        <w:rPr>
          <w:rStyle w:val="FontStyle28"/>
          <w:sz w:val="22"/>
          <w:u w:val="single"/>
        </w:rPr>
        <w:t xml:space="preserve">referent </w:t>
      </w:r>
      <w:r w:rsidR="002B34AC" w:rsidRPr="002B54A9">
        <w:rPr>
          <w:rStyle w:val="FontStyle28"/>
          <w:sz w:val="22"/>
          <w:u w:val="single"/>
        </w:rPr>
        <w:t>OIDŽP</w:t>
      </w:r>
      <w:r w:rsidRPr="002B54A9">
        <w:rPr>
          <w:rStyle w:val="FontStyle28"/>
          <w:sz w:val="22"/>
        </w:rPr>
        <w:t xml:space="preserve"> povinen zaslat Úřadu výhradně prostřednictvím datové schránky nebo jako datovou zprávu podepsanou uznávaným elektronickým podpisem. Ostatní části dokumentace o veřejné zakázce a netextovou část zadávací dokumentace je</w:t>
      </w:r>
      <w:r w:rsidR="001F278C" w:rsidRPr="002B54A9">
        <w:rPr>
          <w:rStyle w:val="FontStyle28"/>
          <w:sz w:val="22"/>
        </w:rPr>
        <w:t> </w:t>
      </w:r>
      <w:r w:rsidRPr="002B54A9">
        <w:rPr>
          <w:rStyle w:val="FontStyle28"/>
          <w:sz w:val="22"/>
          <w:u w:val="single"/>
        </w:rPr>
        <w:t xml:space="preserve">referent </w:t>
      </w:r>
      <w:r w:rsidR="002B34AC" w:rsidRPr="002B54A9">
        <w:rPr>
          <w:rStyle w:val="FontStyle28"/>
          <w:sz w:val="22"/>
          <w:u w:val="single"/>
        </w:rPr>
        <w:t>OIDŽP</w:t>
      </w:r>
      <w:r w:rsidRPr="002B54A9">
        <w:rPr>
          <w:rStyle w:val="FontStyle28"/>
          <w:sz w:val="22"/>
        </w:rPr>
        <w:t xml:space="preserve"> povinen zaslat Úřadu v listinné podobě, prostřednictvím datové schránky nebo jako datovou zprávu podepsanou uznávaným elektronickým podpisem.</w:t>
      </w:r>
    </w:p>
    <w:p w14:paraId="6127CCC7" w14:textId="77777777" w:rsidR="00C820C1" w:rsidRPr="002B54A9" w:rsidRDefault="00C820C1" w:rsidP="00BA3EAE">
      <w:pPr>
        <w:pStyle w:val="Style8"/>
        <w:widowControl/>
        <w:numPr>
          <w:ilvl w:val="0"/>
          <w:numId w:val="22"/>
        </w:numPr>
        <w:tabs>
          <w:tab w:val="left" w:pos="426"/>
        </w:tabs>
        <w:spacing w:before="269" w:line="269" w:lineRule="exact"/>
        <w:ind w:left="425" w:hanging="425"/>
        <w:jc w:val="both"/>
        <w:rPr>
          <w:rStyle w:val="FontStyle29"/>
          <w:sz w:val="22"/>
        </w:rPr>
      </w:pPr>
      <w:r w:rsidRPr="002B54A9">
        <w:rPr>
          <w:rStyle w:val="FontStyle29"/>
          <w:sz w:val="22"/>
        </w:rPr>
        <w:t>Bankovní záruka</w:t>
      </w:r>
    </w:p>
    <w:p w14:paraId="4EE7DC5D" w14:textId="78A28C64" w:rsidR="00C820C1" w:rsidRPr="002B54A9" w:rsidRDefault="00C820C1" w:rsidP="00BA3EAE">
      <w:pPr>
        <w:pStyle w:val="Style6"/>
        <w:widowControl/>
        <w:numPr>
          <w:ilvl w:val="0"/>
          <w:numId w:val="41"/>
        </w:numPr>
        <w:tabs>
          <w:tab w:val="left" w:pos="851"/>
        </w:tabs>
        <w:ind w:left="709" w:hanging="284"/>
        <w:rPr>
          <w:rStyle w:val="FontStyle28"/>
          <w:sz w:val="22"/>
        </w:rPr>
      </w:pPr>
      <w:r w:rsidRPr="002B54A9">
        <w:rPr>
          <w:rStyle w:val="FontStyle28"/>
          <w:sz w:val="22"/>
          <w:u w:val="single"/>
        </w:rPr>
        <w:t xml:space="preserve">referent </w:t>
      </w:r>
      <w:r w:rsidR="002B34AC" w:rsidRPr="002B54A9">
        <w:rPr>
          <w:rStyle w:val="FontStyle28"/>
          <w:sz w:val="22"/>
          <w:u w:val="single"/>
        </w:rPr>
        <w:t>OIDŽP</w:t>
      </w:r>
      <w:r w:rsidRPr="002B54A9">
        <w:rPr>
          <w:rStyle w:val="FontStyle28"/>
          <w:sz w:val="22"/>
        </w:rPr>
        <w:t xml:space="preserve"> je povinen u veřejných zakázek na stavební práce v limitu nad 10 mil. Kč bez DPH a u veřejných zakázek na dodávky a služby v limitu nad 2 mil. Kč bez DPH, pokud to bude vzhledem k předmětu veřejné zakázky na dodávky či služby vhodné, požadovat v zadávacích podmínkách, aby uchazeč, se kterým má být uzavřena smlouva, předložil zadavateli před uzavřením smlouvy </w:t>
      </w:r>
      <w:r w:rsidRPr="002B54A9">
        <w:rPr>
          <w:rStyle w:val="FontStyle28"/>
          <w:b/>
          <w:sz w:val="22"/>
        </w:rPr>
        <w:t>písemný příslib banky</w:t>
      </w:r>
      <w:r w:rsidRPr="002B54A9">
        <w:rPr>
          <w:rStyle w:val="FontStyle28"/>
          <w:sz w:val="22"/>
        </w:rPr>
        <w:t xml:space="preserve"> (v originále nebo v úředně ověřené kopii), ve kterém se banka zaváže, že pro případ, kdy s daným uchazečem bude uzavřena smlouva pro konkrétní veřejnou zakázku, vystaví uchazeči tato banka </w:t>
      </w:r>
      <w:r w:rsidRPr="002B54A9">
        <w:rPr>
          <w:rStyle w:val="FontStyle28"/>
          <w:b/>
          <w:sz w:val="22"/>
        </w:rPr>
        <w:t>bankovní záruku</w:t>
      </w:r>
      <w:r w:rsidRPr="002B54A9">
        <w:rPr>
          <w:rStyle w:val="FontStyle28"/>
          <w:sz w:val="22"/>
        </w:rPr>
        <w:t xml:space="preserve"> zajišťující veškeré pohledávky zadavatele vůči uchazeči vzniklé z titulu uzavřené smlouvy včetně zajištění řádného odstranění vad uplatněných objednatelem vůči zhotoviteli z titulu odpovědnosti za vady díla v záruční době. Nedoložení písemného příslibu banky či případně přímo bankovní záruky (v originále nebo v úředně ověřené kopii) před uzavřením smlouvy v případě vybraného uchazeče, bude zadavatelem vnímáno jako neposkytnutí řádné součinnosti k uzavření smlouvy dle podmínek zadavatele stanovených</w:t>
      </w:r>
      <w:r w:rsidR="001F278C" w:rsidRPr="002B54A9">
        <w:rPr>
          <w:rStyle w:val="FontStyle28"/>
          <w:sz w:val="22"/>
        </w:rPr>
        <w:t xml:space="preserve"> </w:t>
      </w:r>
      <w:r w:rsidRPr="002B54A9">
        <w:rPr>
          <w:rStyle w:val="FontStyle28"/>
          <w:sz w:val="22"/>
        </w:rPr>
        <w:t>v zadávací dokumentaci v souladu s § 104 zákona,</w:t>
      </w:r>
    </w:p>
    <w:p w14:paraId="2FFDAF1B" w14:textId="67859028" w:rsidR="00C820C1" w:rsidRPr="002B54A9" w:rsidRDefault="00C820C1" w:rsidP="00BA3EAE">
      <w:pPr>
        <w:pStyle w:val="Style6"/>
        <w:widowControl/>
        <w:numPr>
          <w:ilvl w:val="0"/>
          <w:numId w:val="41"/>
        </w:numPr>
        <w:tabs>
          <w:tab w:val="left" w:pos="851"/>
        </w:tabs>
        <w:ind w:left="709" w:hanging="284"/>
        <w:rPr>
          <w:rStyle w:val="FontStyle28"/>
          <w:sz w:val="22"/>
        </w:rPr>
      </w:pPr>
      <w:r w:rsidRPr="002B54A9">
        <w:rPr>
          <w:rStyle w:val="FontStyle28"/>
          <w:sz w:val="22"/>
        </w:rPr>
        <w:t>bankovní zárukou budou zajištěny veškeré nároky objednatele vůči zhotoviteli, které vzniknou na základě porušení smlouvy zhotovitelem (včetně veškerých úroků z prodlení a veškerých smluvních pokut a náhrad škod, které může objednatel od zhotovitele požadovat v souvislosti s uzavřenou smlouvou) a to za podmínky, že zhotovitel řádně a včas nesplnil některou z</w:t>
      </w:r>
      <w:r w:rsidR="001F278C" w:rsidRPr="002B54A9">
        <w:rPr>
          <w:rStyle w:val="FontStyle28"/>
          <w:sz w:val="22"/>
        </w:rPr>
        <w:t> </w:t>
      </w:r>
      <w:r w:rsidRPr="002B54A9">
        <w:rPr>
          <w:rStyle w:val="FontStyle28"/>
          <w:sz w:val="22"/>
        </w:rPr>
        <w:t>povinností vyplývajících pro zhotovitele z uzavřené smlouvy a právních předpisů; bankovní záruka bude platná a účinná i po celou délku záruční doby,</w:t>
      </w:r>
    </w:p>
    <w:p w14:paraId="3233780D" w14:textId="77777777" w:rsidR="00C820C1" w:rsidRPr="002B54A9" w:rsidRDefault="00C820C1" w:rsidP="00BA3EAE">
      <w:pPr>
        <w:pStyle w:val="Style6"/>
        <w:widowControl/>
        <w:numPr>
          <w:ilvl w:val="0"/>
          <w:numId w:val="41"/>
        </w:numPr>
        <w:tabs>
          <w:tab w:val="left" w:pos="851"/>
        </w:tabs>
        <w:ind w:left="709" w:hanging="284"/>
        <w:rPr>
          <w:rStyle w:val="FontStyle28"/>
          <w:sz w:val="22"/>
        </w:rPr>
      </w:pPr>
      <w:r w:rsidRPr="002B54A9">
        <w:rPr>
          <w:rStyle w:val="FontStyle28"/>
          <w:b/>
          <w:sz w:val="22"/>
        </w:rPr>
        <w:t>bankovní záruka</w:t>
      </w:r>
      <w:r w:rsidRPr="002B54A9">
        <w:rPr>
          <w:rStyle w:val="FontStyle28"/>
          <w:sz w:val="22"/>
        </w:rPr>
        <w:t xml:space="preserve"> bude zadavatelem požadována fixní částkou ve výši 5 % (zaokrouhlenou na celé tisíce nahoru) z předpokládané hodnoty veřejné zakázky bez DPH,</w:t>
      </w:r>
    </w:p>
    <w:p w14:paraId="7B914B02" w14:textId="5E556003" w:rsidR="00171C2F" w:rsidRPr="002B54A9" w:rsidRDefault="00C820C1" w:rsidP="00BA3EAE">
      <w:pPr>
        <w:pStyle w:val="Style6"/>
        <w:widowControl/>
        <w:numPr>
          <w:ilvl w:val="0"/>
          <w:numId w:val="41"/>
        </w:numPr>
        <w:tabs>
          <w:tab w:val="left" w:pos="851"/>
        </w:tabs>
        <w:ind w:left="709" w:hanging="284"/>
        <w:rPr>
          <w:rStyle w:val="FontStyle28"/>
          <w:sz w:val="22"/>
        </w:rPr>
      </w:pPr>
      <w:r w:rsidRPr="002B54A9">
        <w:rPr>
          <w:rStyle w:val="FontStyle28"/>
          <w:sz w:val="22"/>
        </w:rPr>
        <w:t>vítězný uchazeč bude povinen doručit bankovní záruku zástupci zadavatele (bude vymezen ve smlouvě) do 15 kalendářních dnů od uzavření příslušné smlouvy.</w:t>
      </w:r>
    </w:p>
    <w:p w14:paraId="0FF78616" w14:textId="77777777" w:rsidR="00215997" w:rsidRPr="002B54A9" w:rsidRDefault="003271A5" w:rsidP="00BA3EAE">
      <w:pPr>
        <w:pStyle w:val="Style8"/>
        <w:widowControl/>
        <w:numPr>
          <w:ilvl w:val="0"/>
          <w:numId w:val="22"/>
        </w:numPr>
        <w:tabs>
          <w:tab w:val="left" w:pos="426"/>
        </w:tabs>
        <w:spacing w:before="269" w:line="269" w:lineRule="exact"/>
        <w:ind w:left="425" w:hanging="425"/>
        <w:jc w:val="both"/>
        <w:rPr>
          <w:rStyle w:val="FontStyle29"/>
          <w:sz w:val="22"/>
        </w:rPr>
      </w:pPr>
      <w:r w:rsidRPr="002B54A9">
        <w:rPr>
          <w:rStyle w:val="FontStyle29"/>
          <w:sz w:val="22"/>
        </w:rPr>
        <w:t>Další pravidla pro zadávání veřejných zakázek</w:t>
      </w:r>
    </w:p>
    <w:p w14:paraId="25DFC54C" w14:textId="2292A140" w:rsidR="00215997" w:rsidRPr="002B54A9" w:rsidRDefault="003271A5" w:rsidP="00BA3EAE">
      <w:pPr>
        <w:pStyle w:val="Style6"/>
        <w:widowControl/>
        <w:numPr>
          <w:ilvl w:val="0"/>
          <w:numId w:val="42"/>
        </w:numPr>
        <w:tabs>
          <w:tab w:val="left" w:pos="851"/>
        </w:tabs>
        <w:ind w:left="709" w:hanging="284"/>
        <w:rPr>
          <w:rStyle w:val="FontStyle28"/>
          <w:sz w:val="22"/>
        </w:rPr>
      </w:pPr>
      <w:r w:rsidRPr="002B54A9">
        <w:rPr>
          <w:rStyle w:val="FontStyle28"/>
          <w:sz w:val="22"/>
        </w:rPr>
        <w:t xml:space="preserve">úkon svěřený tímto zadávacím řádem </w:t>
      </w:r>
      <w:r w:rsidR="00CF3C15" w:rsidRPr="002B54A9">
        <w:rPr>
          <w:rStyle w:val="FontStyle28"/>
          <w:sz w:val="22"/>
        </w:rPr>
        <w:t>referentovi</w:t>
      </w:r>
      <w:r w:rsidR="00CD418F" w:rsidRPr="002B54A9">
        <w:rPr>
          <w:rStyle w:val="FontStyle28"/>
          <w:sz w:val="22"/>
        </w:rPr>
        <w:t xml:space="preserve"> </w:t>
      </w:r>
      <w:r w:rsidR="002B34AC" w:rsidRPr="002B54A9">
        <w:rPr>
          <w:rStyle w:val="FontStyle28"/>
          <w:sz w:val="22"/>
        </w:rPr>
        <w:t>OIDŽP</w:t>
      </w:r>
      <w:r w:rsidRPr="002B54A9">
        <w:rPr>
          <w:rStyle w:val="FontStyle28"/>
          <w:sz w:val="22"/>
        </w:rPr>
        <w:t xml:space="preserve">, případně jinému subjektu, je vždy oprávněn učinit namísto nich </w:t>
      </w:r>
      <w:r w:rsidRPr="002B54A9">
        <w:rPr>
          <w:rStyle w:val="FontStyle28"/>
          <w:sz w:val="22"/>
          <w:u w:val="single"/>
        </w:rPr>
        <w:t xml:space="preserve">vedoucí </w:t>
      </w:r>
      <w:r w:rsidR="002B34AC" w:rsidRPr="002B54A9">
        <w:rPr>
          <w:rStyle w:val="FontStyle28"/>
          <w:sz w:val="22"/>
          <w:u w:val="single"/>
        </w:rPr>
        <w:t>OIDŽP</w:t>
      </w:r>
      <w:r w:rsidRPr="002B54A9">
        <w:rPr>
          <w:rStyle w:val="FontStyle28"/>
          <w:sz w:val="22"/>
        </w:rPr>
        <w:t>,</w:t>
      </w:r>
    </w:p>
    <w:p w14:paraId="14A0BD25" w14:textId="0C514270" w:rsidR="00215997" w:rsidRPr="002B54A9" w:rsidRDefault="000B22A2" w:rsidP="00BA3EAE">
      <w:pPr>
        <w:pStyle w:val="Style6"/>
        <w:widowControl/>
        <w:numPr>
          <w:ilvl w:val="0"/>
          <w:numId w:val="42"/>
        </w:numPr>
        <w:tabs>
          <w:tab w:val="left" w:pos="851"/>
        </w:tabs>
        <w:ind w:left="709" w:hanging="284"/>
        <w:rPr>
          <w:rStyle w:val="FontStyle28"/>
          <w:sz w:val="22"/>
        </w:rPr>
      </w:pPr>
      <w:r w:rsidRPr="002B54A9">
        <w:rPr>
          <w:rStyle w:val="FontStyle28"/>
          <w:sz w:val="22"/>
          <w:u w:val="single"/>
        </w:rPr>
        <w:t>referent</w:t>
      </w:r>
      <w:r w:rsidR="00CD418F" w:rsidRPr="002B54A9">
        <w:rPr>
          <w:rStyle w:val="FontStyle28"/>
          <w:sz w:val="22"/>
          <w:u w:val="single"/>
        </w:rPr>
        <w:t xml:space="preserve"> </w:t>
      </w:r>
      <w:r w:rsidR="002B34AC" w:rsidRPr="002B54A9">
        <w:rPr>
          <w:rStyle w:val="FontStyle28"/>
          <w:sz w:val="22"/>
          <w:u w:val="single"/>
        </w:rPr>
        <w:t>OIDŽP</w:t>
      </w:r>
      <w:r w:rsidR="003271A5" w:rsidRPr="002B54A9">
        <w:rPr>
          <w:rStyle w:val="FontStyle28"/>
          <w:sz w:val="22"/>
        </w:rPr>
        <w:t xml:space="preserve"> je povinen </w:t>
      </w:r>
      <w:r w:rsidR="00171C2F" w:rsidRPr="002B54A9">
        <w:rPr>
          <w:rStyle w:val="FontStyle28"/>
          <w:sz w:val="22"/>
        </w:rPr>
        <w:t xml:space="preserve">uchovávat </w:t>
      </w:r>
      <w:r w:rsidR="003271A5" w:rsidRPr="002B54A9">
        <w:rPr>
          <w:rStyle w:val="FontStyle28"/>
          <w:sz w:val="22"/>
        </w:rPr>
        <w:t xml:space="preserve">dokumentaci o </w:t>
      </w:r>
      <w:r w:rsidR="00171C2F" w:rsidRPr="002B54A9">
        <w:rPr>
          <w:rStyle w:val="FontStyle28"/>
          <w:sz w:val="22"/>
        </w:rPr>
        <w:t xml:space="preserve">zadávacím řízení, kterou tvoří všechny dokumenty v listinné nebo elektronické podobě a výstupy z ústní komunikace, jejichž pořízení v průběhu zadávacího řízení, popřípadě po jeho ukončení, vyžaduje zákon, včetně úplného znění originálů nabídek všech dodavatelů, a to </w:t>
      </w:r>
      <w:r w:rsidR="003271A5" w:rsidRPr="002B54A9">
        <w:rPr>
          <w:rStyle w:val="FontStyle28"/>
          <w:sz w:val="22"/>
        </w:rPr>
        <w:t xml:space="preserve">po dobu 10 let </w:t>
      </w:r>
      <w:r w:rsidR="00171C2F" w:rsidRPr="002B54A9">
        <w:rPr>
          <w:rStyle w:val="FontStyle28"/>
          <w:sz w:val="22"/>
        </w:rPr>
        <w:t>ode dne ukončení zadávacího řízení nebo od změny závazku ze smlouvy na veřejnou zakázku, nestanoví-li jiný právní předpis lhůtu delší,</w:t>
      </w:r>
    </w:p>
    <w:p w14:paraId="7584E152" w14:textId="186C80BE" w:rsidR="00215997" w:rsidRPr="002B54A9" w:rsidRDefault="000B22A2" w:rsidP="00BA3EAE">
      <w:pPr>
        <w:pStyle w:val="Style6"/>
        <w:widowControl/>
        <w:numPr>
          <w:ilvl w:val="0"/>
          <w:numId w:val="42"/>
        </w:numPr>
        <w:tabs>
          <w:tab w:val="left" w:pos="851"/>
        </w:tabs>
        <w:ind w:left="709" w:hanging="284"/>
        <w:rPr>
          <w:rStyle w:val="FontStyle28"/>
          <w:sz w:val="22"/>
        </w:rPr>
      </w:pPr>
      <w:r w:rsidRPr="002B54A9">
        <w:rPr>
          <w:rStyle w:val="FontStyle28"/>
          <w:sz w:val="22"/>
          <w:u w:val="single"/>
        </w:rPr>
        <w:t>referent</w:t>
      </w:r>
      <w:r w:rsidR="00CD418F" w:rsidRPr="002B54A9">
        <w:rPr>
          <w:rStyle w:val="FontStyle28"/>
          <w:sz w:val="22"/>
          <w:u w:val="single"/>
        </w:rPr>
        <w:t xml:space="preserve"> </w:t>
      </w:r>
      <w:r w:rsidR="002B34AC" w:rsidRPr="002B54A9">
        <w:rPr>
          <w:rStyle w:val="FontStyle28"/>
          <w:sz w:val="22"/>
          <w:u w:val="single"/>
        </w:rPr>
        <w:t>OIDŽP</w:t>
      </w:r>
      <w:r w:rsidR="003271A5" w:rsidRPr="002B54A9">
        <w:rPr>
          <w:rStyle w:val="FontStyle28"/>
          <w:sz w:val="22"/>
        </w:rPr>
        <w:t xml:space="preserve"> vede evidenci členů Zastupitelstva </w:t>
      </w:r>
      <w:r w:rsidR="00171C2F" w:rsidRPr="002B54A9">
        <w:rPr>
          <w:rStyle w:val="FontStyle28"/>
          <w:sz w:val="22"/>
        </w:rPr>
        <w:t xml:space="preserve">městského </w:t>
      </w:r>
      <w:r w:rsidR="00010CE8" w:rsidRPr="002B54A9">
        <w:rPr>
          <w:rStyle w:val="FontStyle28"/>
          <w:sz w:val="22"/>
        </w:rPr>
        <w:t>obvodu – zájemců</w:t>
      </w:r>
      <w:r w:rsidR="003271A5" w:rsidRPr="002B54A9">
        <w:rPr>
          <w:rStyle w:val="FontStyle28"/>
          <w:sz w:val="22"/>
        </w:rPr>
        <w:t xml:space="preserve"> o účast v</w:t>
      </w:r>
      <w:r w:rsidR="001F278C" w:rsidRPr="002B54A9">
        <w:rPr>
          <w:rStyle w:val="FontStyle28"/>
          <w:sz w:val="22"/>
        </w:rPr>
        <w:t> </w:t>
      </w:r>
      <w:r w:rsidR="003271A5" w:rsidRPr="002B54A9">
        <w:rPr>
          <w:rStyle w:val="FontStyle28"/>
          <w:sz w:val="22"/>
        </w:rPr>
        <w:t>hodnotících komisích.</w:t>
      </w:r>
    </w:p>
    <w:p w14:paraId="7187BD28" w14:textId="1133FFD7" w:rsidR="00215997" w:rsidRPr="002B54A9" w:rsidRDefault="00171C2F" w:rsidP="004F5BDE">
      <w:pPr>
        <w:pStyle w:val="Default"/>
        <w:spacing w:before="60" w:line="269" w:lineRule="exact"/>
        <w:jc w:val="center"/>
        <w:rPr>
          <w:rStyle w:val="FontStyle28"/>
          <w:b/>
          <w:i/>
          <w:iCs/>
          <w:color w:val="auto"/>
          <w:sz w:val="22"/>
        </w:rPr>
      </w:pPr>
      <w:r w:rsidRPr="002B54A9">
        <w:rPr>
          <w:rStyle w:val="FontStyle28"/>
          <w:b/>
          <w:i/>
          <w:iCs/>
          <w:color w:val="auto"/>
          <w:sz w:val="22"/>
        </w:rPr>
        <w:lastRenderedPageBreak/>
        <w:t>ČL. 1</w:t>
      </w:r>
      <w:r w:rsidR="00A70E21" w:rsidRPr="002B54A9">
        <w:rPr>
          <w:rStyle w:val="FontStyle28"/>
          <w:b/>
          <w:i/>
          <w:iCs/>
          <w:color w:val="auto"/>
          <w:sz w:val="22"/>
        </w:rPr>
        <w:t>0</w:t>
      </w:r>
    </w:p>
    <w:p w14:paraId="7F708916" w14:textId="77777777" w:rsidR="00215997" w:rsidRPr="002B54A9" w:rsidRDefault="003271A5" w:rsidP="00195169">
      <w:pPr>
        <w:pStyle w:val="Default"/>
        <w:spacing w:before="60" w:line="269" w:lineRule="exact"/>
        <w:jc w:val="center"/>
        <w:rPr>
          <w:b/>
          <w:color w:val="auto"/>
          <w:sz w:val="22"/>
          <w:szCs w:val="20"/>
        </w:rPr>
      </w:pPr>
      <w:r w:rsidRPr="002B54A9">
        <w:rPr>
          <w:rStyle w:val="FontStyle28"/>
          <w:b/>
          <w:color w:val="auto"/>
          <w:sz w:val="22"/>
        </w:rPr>
        <w:t>Veřejné zakázky malého rozsahu (VZMR)</w:t>
      </w:r>
    </w:p>
    <w:p w14:paraId="1B47FE04" w14:textId="52776A14" w:rsidR="00215997" w:rsidRPr="002B54A9" w:rsidRDefault="00FC39A6" w:rsidP="00BA3EAE">
      <w:pPr>
        <w:pStyle w:val="Style8"/>
        <w:widowControl/>
        <w:numPr>
          <w:ilvl w:val="1"/>
          <w:numId w:val="33"/>
        </w:numPr>
        <w:spacing w:before="269" w:line="269" w:lineRule="exact"/>
        <w:ind w:left="425" w:hanging="425"/>
        <w:rPr>
          <w:rStyle w:val="FontStyle29"/>
          <w:sz w:val="22"/>
          <w:u w:val="single"/>
        </w:rPr>
      </w:pPr>
      <w:r w:rsidRPr="002B54A9">
        <w:rPr>
          <w:rStyle w:val="FontStyle29"/>
          <w:sz w:val="22"/>
          <w:u w:val="single"/>
        </w:rPr>
        <w:t>VZMR</w:t>
      </w:r>
      <w:r w:rsidRPr="002B54A9">
        <w:rPr>
          <w:rStyle w:val="FontStyle29"/>
          <w:sz w:val="22"/>
        </w:rPr>
        <w:t xml:space="preserve"> – kategorie</w:t>
      </w:r>
      <w:r w:rsidR="003271A5" w:rsidRPr="002B54A9">
        <w:rPr>
          <w:rStyle w:val="FontStyle29"/>
          <w:sz w:val="22"/>
          <w:u w:val="single"/>
        </w:rPr>
        <w:t xml:space="preserve"> I.</w:t>
      </w:r>
    </w:p>
    <w:p w14:paraId="17F108C2" w14:textId="14E9C39C" w:rsidR="00FC39A6" w:rsidRPr="002B54A9" w:rsidRDefault="004D3A14" w:rsidP="00195169">
      <w:pPr>
        <w:pStyle w:val="Style12"/>
        <w:widowControl/>
        <w:spacing w:before="5"/>
        <w:ind w:left="426"/>
        <w:jc w:val="left"/>
        <w:rPr>
          <w:rStyle w:val="FontStyle29"/>
          <w:sz w:val="22"/>
          <w:u w:val="single"/>
        </w:rPr>
      </w:pPr>
      <w:proofErr w:type="gramStart"/>
      <w:r w:rsidRPr="002B54A9">
        <w:rPr>
          <w:rStyle w:val="FontStyle29"/>
          <w:sz w:val="22"/>
          <w:u w:val="single"/>
        </w:rPr>
        <w:t>» v</w:t>
      </w:r>
      <w:proofErr w:type="gramEnd"/>
      <w:r w:rsidRPr="002B54A9">
        <w:rPr>
          <w:rStyle w:val="FontStyle29"/>
          <w:sz w:val="22"/>
          <w:u w:val="single"/>
        </w:rPr>
        <w:t xml:space="preserve"> limitu do </w:t>
      </w:r>
      <w:proofErr w:type="gramStart"/>
      <w:r w:rsidRPr="002B54A9">
        <w:rPr>
          <w:rStyle w:val="FontStyle29"/>
          <w:sz w:val="22"/>
          <w:u w:val="single"/>
        </w:rPr>
        <w:t>100.000,</w:t>
      </w:r>
      <w:r w:rsidR="003271A5" w:rsidRPr="002B54A9">
        <w:rPr>
          <w:rStyle w:val="FontStyle29"/>
          <w:sz w:val="22"/>
          <w:u w:val="single"/>
        </w:rPr>
        <w:t>--</w:t>
      </w:r>
      <w:proofErr w:type="gramEnd"/>
      <w:r w:rsidR="003271A5" w:rsidRPr="002B54A9">
        <w:rPr>
          <w:rStyle w:val="FontStyle29"/>
          <w:sz w:val="22"/>
          <w:u w:val="single"/>
        </w:rPr>
        <w:t xml:space="preserve"> Kč (včetně) bez DPH </w:t>
      </w:r>
      <w:r w:rsidRPr="002B54A9">
        <w:rPr>
          <w:rStyle w:val="FontStyle29"/>
          <w:spacing w:val="-20"/>
          <w:sz w:val="22"/>
          <w:u w:val="single"/>
        </w:rPr>
        <w:t>→</w:t>
      </w:r>
      <w:r w:rsidR="003271A5" w:rsidRPr="002B54A9">
        <w:rPr>
          <w:rStyle w:val="FontStyle29"/>
          <w:sz w:val="22"/>
          <w:u w:val="single"/>
        </w:rPr>
        <w:t xml:space="preserve"> dodávky a služby</w:t>
      </w:r>
    </w:p>
    <w:p w14:paraId="33E89E05" w14:textId="47BF7B7B" w:rsidR="00215997" w:rsidRPr="002B54A9" w:rsidRDefault="003271A5" w:rsidP="00195169">
      <w:pPr>
        <w:pStyle w:val="Style12"/>
        <w:widowControl/>
        <w:spacing w:before="5"/>
        <w:ind w:left="426"/>
        <w:jc w:val="left"/>
        <w:rPr>
          <w:rStyle w:val="FontStyle29"/>
          <w:sz w:val="22"/>
          <w:u w:val="single"/>
        </w:rPr>
      </w:pPr>
      <w:proofErr w:type="gramStart"/>
      <w:r w:rsidRPr="002B54A9">
        <w:rPr>
          <w:rStyle w:val="FontStyle29"/>
          <w:sz w:val="22"/>
          <w:u w:val="single"/>
        </w:rPr>
        <w:t>» v</w:t>
      </w:r>
      <w:proofErr w:type="gramEnd"/>
      <w:r w:rsidRPr="002B54A9">
        <w:rPr>
          <w:rStyle w:val="FontStyle29"/>
          <w:sz w:val="22"/>
          <w:u w:val="single"/>
        </w:rPr>
        <w:t xml:space="preserve"> limitu do </w:t>
      </w:r>
      <w:proofErr w:type="gramStart"/>
      <w:r w:rsidR="00961368" w:rsidRPr="002B54A9">
        <w:rPr>
          <w:rStyle w:val="FontStyle29"/>
          <w:sz w:val="22"/>
          <w:u w:val="single"/>
        </w:rPr>
        <w:t>1</w:t>
      </w:r>
      <w:r w:rsidRPr="002B54A9">
        <w:rPr>
          <w:rStyle w:val="FontStyle29"/>
          <w:sz w:val="22"/>
          <w:u w:val="single"/>
        </w:rPr>
        <w:t>00.000,--</w:t>
      </w:r>
      <w:proofErr w:type="gramEnd"/>
      <w:r w:rsidRPr="002B54A9">
        <w:rPr>
          <w:rStyle w:val="FontStyle29"/>
          <w:sz w:val="22"/>
          <w:u w:val="single"/>
        </w:rPr>
        <w:t xml:space="preserve"> Kč (včetně) bez DPH </w:t>
      </w:r>
      <w:r w:rsidR="004D3A14" w:rsidRPr="002B54A9">
        <w:rPr>
          <w:rStyle w:val="FontStyle29"/>
          <w:spacing w:val="-20"/>
          <w:sz w:val="22"/>
          <w:u w:val="single"/>
        </w:rPr>
        <w:t>→</w:t>
      </w:r>
      <w:r w:rsidRPr="002B54A9">
        <w:rPr>
          <w:rStyle w:val="FontStyle29"/>
          <w:sz w:val="22"/>
          <w:u w:val="single"/>
        </w:rPr>
        <w:t xml:space="preserve"> stavební práce</w:t>
      </w:r>
    </w:p>
    <w:p w14:paraId="7E02F2FD" w14:textId="77777777" w:rsidR="007C31C5" w:rsidRPr="002B54A9" w:rsidRDefault="007C31C5" w:rsidP="00195169">
      <w:pPr>
        <w:pStyle w:val="Style12"/>
        <w:widowControl/>
        <w:spacing w:before="5"/>
        <w:ind w:left="1051" w:right="2650"/>
        <w:jc w:val="left"/>
        <w:rPr>
          <w:rStyle w:val="FontStyle29"/>
          <w:sz w:val="22"/>
          <w:u w:val="single"/>
        </w:rPr>
      </w:pPr>
    </w:p>
    <w:p w14:paraId="5230D78F" w14:textId="40BAB7DB" w:rsidR="00215997" w:rsidRPr="002B54A9" w:rsidRDefault="003271A5" w:rsidP="00BA3EAE">
      <w:pPr>
        <w:pStyle w:val="Style6"/>
        <w:widowControl/>
        <w:numPr>
          <w:ilvl w:val="0"/>
          <w:numId w:val="43"/>
        </w:numPr>
        <w:tabs>
          <w:tab w:val="left" w:pos="709"/>
        </w:tabs>
        <w:ind w:left="709" w:hanging="284"/>
        <w:rPr>
          <w:rStyle w:val="FontStyle28"/>
          <w:sz w:val="22"/>
        </w:rPr>
      </w:pPr>
      <w:r w:rsidRPr="002B54A9">
        <w:rPr>
          <w:rStyle w:val="FontStyle28"/>
          <w:sz w:val="22"/>
        </w:rPr>
        <w:t xml:space="preserve">v případě </w:t>
      </w:r>
      <w:r w:rsidR="00FC39A6" w:rsidRPr="002B54A9">
        <w:rPr>
          <w:rStyle w:val="FontStyle28"/>
          <w:sz w:val="22"/>
        </w:rPr>
        <w:t>VZMR – kategorie</w:t>
      </w:r>
      <w:r w:rsidRPr="002B54A9">
        <w:rPr>
          <w:rStyle w:val="FontStyle28"/>
          <w:sz w:val="22"/>
        </w:rPr>
        <w:t xml:space="preserve"> I. jsou </w:t>
      </w:r>
      <w:r w:rsidR="00674371" w:rsidRPr="002B54A9">
        <w:rPr>
          <w:rStyle w:val="FontStyle28"/>
          <w:sz w:val="22"/>
          <w:u w:val="single"/>
        </w:rPr>
        <w:t>vedoucí odborů</w:t>
      </w:r>
      <w:r w:rsidRPr="002B54A9">
        <w:rPr>
          <w:rStyle w:val="FontStyle28"/>
          <w:sz w:val="22"/>
        </w:rPr>
        <w:t xml:space="preserve"> povinni postupovat s maximální hospodárností. Hospodárný postup prokazuje </w:t>
      </w:r>
      <w:r w:rsidR="00674371" w:rsidRPr="002B54A9">
        <w:rPr>
          <w:rStyle w:val="FontStyle28"/>
          <w:sz w:val="22"/>
        </w:rPr>
        <w:t>referent</w:t>
      </w:r>
      <w:r w:rsidRPr="002B54A9">
        <w:rPr>
          <w:rStyle w:val="FontStyle28"/>
          <w:sz w:val="22"/>
        </w:rPr>
        <w:t xml:space="preserve"> příslušného odboru např. prostřednictvím doložení průzkumu trhu na internetu, neformálního poptávkového řízení, odkazem na ceníky stavebních prací (ÚRS, RTS), písemným komentářem. V případě stavebních prací a služeb budou v neformálním poptávkovém řízení osloveny minimálně tři subjekty. Pracovníci, kteří zajišťují objednávky zboží a služeb, jsou povinni tam, kde je to možné, požadavky uplatňovat hromadně a prosazovat poskytnutí množstevních slev od dodavatelů. V</w:t>
      </w:r>
      <w:r w:rsidR="00FC39A6" w:rsidRPr="002B54A9">
        <w:rPr>
          <w:rStyle w:val="FontStyle28"/>
          <w:sz w:val="22"/>
        </w:rPr>
        <w:t> </w:t>
      </w:r>
      <w:r w:rsidRPr="002B54A9">
        <w:rPr>
          <w:rStyle w:val="FontStyle28"/>
          <w:sz w:val="22"/>
        </w:rPr>
        <w:t>objednávce musí být uvedena předpokládaná cena bez DPH a termín plnění/dodání,</w:t>
      </w:r>
    </w:p>
    <w:p w14:paraId="36CA6855" w14:textId="5B1D9FCA" w:rsidR="006E3624" w:rsidRPr="002B54A9" w:rsidRDefault="003271A5" w:rsidP="00BA3EAE">
      <w:pPr>
        <w:pStyle w:val="Style6"/>
        <w:widowControl/>
        <w:numPr>
          <w:ilvl w:val="0"/>
          <w:numId w:val="43"/>
        </w:numPr>
        <w:tabs>
          <w:tab w:val="left" w:pos="709"/>
        </w:tabs>
        <w:ind w:left="709" w:hanging="284"/>
        <w:rPr>
          <w:rStyle w:val="FontStyle28"/>
          <w:sz w:val="22"/>
        </w:rPr>
      </w:pPr>
      <w:r w:rsidRPr="002B54A9">
        <w:rPr>
          <w:rStyle w:val="FontStyle28"/>
          <w:sz w:val="22"/>
          <w:u w:val="single"/>
        </w:rPr>
        <w:t>vedoucí odborů</w:t>
      </w:r>
      <w:r w:rsidRPr="002B54A9">
        <w:rPr>
          <w:rStyle w:val="FontStyle28"/>
          <w:sz w:val="22"/>
        </w:rPr>
        <w:t xml:space="preserve"> jsou povinni evidovat </w:t>
      </w:r>
      <w:r w:rsidR="007502B0" w:rsidRPr="002B54A9">
        <w:rPr>
          <w:rStyle w:val="FontStyle28"/>
          <w:sz w:val="22"/>
        </w:rPr>
        <w:t>VZMR – kategorie</w:t>
      </w:r>
      <w:r w:rsidRPr="002B54A9">
        <w:rPr>
          <w:rStyle w:val="FontStyle28"/>
          <w:sz w:val="22"/>
        </w:rPr>
        <w:t xml:space="preserve"> I. v rámci svého odboru v limitu do</w:t>
      </w:r>
      <w:r w:rsidR="00FC39A6" w:rsidRPr="002B54A9">
        <w:rPr>
          <w:rStyle w:val="FontStyle28"/>
          <w:sz w:val="22"/>
        </w:rPr>
        <w:t> </w:t>
      </w:r>
      <w:r w:rsidR="003E07D7" w:rsidRPr="002B54A9">
        <w:rPr>
          <w:rStyle w:val="FontStyle28"/>
          <w:sz w:val="22"/>
        </w:rPr>
        <w:t>100.000, --</w:t>
      </w:r>
      <w:r w:rsidRPr="002B54A9">
        <w:rPr>
          <w:rStyle w:val="FontStyle28"/>
          <w:sz w:val="22"/>
        </w:rPr>
        <w:t xml:space="preserve"> Kč bez DPH, s uvedením vyzvaných dodavatelů, podaných nabídek a v</w:t>
      </w:r>
      <w:r w:rsidR="00631246" w:rsidRPr="002B54A9">
        <w:rPr>
          <w:rStyle w:val="FontStyle28"/>
          <w:sz w:val="22"/>
        </w:rPr>
        <w:t>ybraného dodavatele včetně ceny</w:t>
      </w:r>
      <w:r w:rsidR="007A55A0" w:rsidRPr="002B54A9">
        <w:rPr>
          <w:rStyle w:val="FontStyle28"/>
          <w:sz w:val="22"/>
        </w:rPr>
        <w:t>.</w:t>
      </w:r>
    </w:p>
    <w:p w14:paraId="0E11677D" w14:textId="2C1DE532" w:rsidR="00215997" w:rsidRPr="002B54A9" w:rsidRDefault="00CE40C1" w:rsidP="00BA3EAE">
      <w:pPr>
        <w:pStyle w:val="Style8"/>
        <w:widowControl/>
        <w:numPr>
          <w:ilvl w:val="1"/>
          <w:numId w:val="33"/>
        </w:numPr>
        <w:spacing w:before="269" w:line="269" w:lineRule="exact"/>
        <w:ind w:left="425" w:hanging="425"/>
        <w:rPr>
          <w:rStyle w:val="FontStyle29"/>
          <w:sz w:val="22"/>
          <w:u w:val="single"/>
        </w:rPr>
      </w:pPr>
      <w:r w:rsidRPr="002B54A9">
        <w:rPr>
          <w:rStyle w:val="FontStyle29"/>
          <w:sz w:val="22"/>
          <w:u w:val="single"/>
        </w:rPr>
        <w:t>VZMR – kategorie</w:t>
      </w:r>
      <w:r w:rsidR="00B74833" w:rsidRPr="002B54A9">
        <w:rPr>
          <w:rStyle w:val="FontStyle29"/>
          <w:sz w:val="22"/>
          <w:u w:val="single"/>
        </w:rPr>
        <w:t xml:space="preserve"> </w:t>
      </w:r>
      <w:r w:rsidR="003271A5" w:rsidRPr="002B54A9">
        <w:rPr>
          <w:rStyle w:val="FontStyle29"/>
          <w:sz w:val="22"/>
          <w:u w:val="single"/>
        </w:rPr>
        <w:t>II.</w:t>
      </w:r>
    </w:p>
    <w:p w14:paraId="666E8746" w14:textId="77777777" w:rsidR="00CE40C1" w:rsidRPr="002B54A9" w:rsidRDefault="003271A5" w:rsidP="00195169">
      <w:pPr>
        <w:pStyle w:val="Style12"/>
        <w:widowControl/>
        <w:tabs>
          <w:tab w:val="left" w:pos="9072"/>
        </w:tabs>
        <w:spacing w:before="5"/>
        <w:ind w:left="425"/>
        <w:jc w:val="left"/>
        <w:rPr>
          <w:rStyle w:val="FontStyle29"/>
          <w:sz w:val="22"/>
          <w:u w:val="single"/>
        </w:rPr>
      </w:pPr>
      <w:proofErr w:type="gramStart"/>
      <w:r w:rsidRPr="002B54A9">
        <w:rPr>
          <w:rStyle w:val="FontStyle29"/>
          <w:sz w:val="22"/>
          <w:u w:val="single"/>
        </w:rPr>
        <w:t>» v</w:t>
      </w:r>
      <w:proofErr w:type="gramEnd"/>
      <w:r w:rsidRPr="002B54A9">
        <w:rPr>
          <w:rStyle w:val="FontStyle29"/>
          <w:sz w:val="22"/>
          <w:u w:val="single"/>
        </w:rPr>
        <w:t xml:space="preserve"> limitu nad </w:t>
      </w:r>
      <w:r w:rsidR="00DA292C" w:rsidRPr="002B54A9">
        <w:rPr>
          <w:rStyle w:val="FontStyle29"/>
          <w:sz w:val="22"/>
          <w:u w:val="single"/>
        </w:rPr>
        <w:t>1</w:t>
      </w:r>
      <w:r w:rsidRPr="002B54A9">
        <w:rPr>
          <w:rStyle w:val="FontStyle29"/>
          <w:sz w:val="22"/>
          <w:u w:val="single"/>
        </w:rPr>
        <w:t xml:space="preserve">00.000,-- Kč do </w:t>
      </w:r>
      <w:proofErr w:type="gramStart"/>
      <w:r w:rsidR="00961368" w:rsidRPr="002B54A9">
        <w:rPr>
          <w:rStyle w:val="FontStyle29"/>
          <w:sz w:val="22"/>
          <w:u w:val="single"/>
        </w:rPr>
        <w:t>3</w:t>
      </w:r>
      <w:r w:rsidRPr="002B54A9">
        <w:rPr>
          <w:rStyle w:val="FontStyle29"/>
          <w:sz w:val="22"/>
          <w:u w:val="single"/>
        </w:rPr>
        <w:t>,000.000,--</w:t>
      </w:r>
      <w:proofErr w:type="gramEnd"/>
      <w:r w:rsidRPr="002B54A9">
        <w:rPr>
          <w:rStyle w:val="FontStyle29"/>
          <w:sz w:val="22"/>
          <w:u w:val="single"/>
        </w:rPr>
        <w:t xml:space="preserve"> Kč bez DPH -&gt; do</w:t>
      </w:r>
      <w:r w:rsidR="00DA292C" w:rsidRPr="002B54A9">
        <w:rPr>
          <w:rStyle w:val="FontStyle29"/>
          <w:sz w:val="22"/>
          <w:u w:val="single"/>
        </w:rPr>
        <w:t>dávky a služby</w:t>
      </w:r>
    </w:p>
    <w:p w14:paraId="4CBBDB62" w14:textId="69A12753" w:rsidR="00215997" w:rsidRPr="002B54A9" w:rsidRDefault="00DA292C" w:rsidP="00195169">
      <w:pPr>
        <w:pStyle w:val="Style12"/>
        <w:widowControl/>
        <w:tabs>
          <w:tab w:val="left" w:pos="9072"/>
        </w:tabs>
        <w:spacing w:before="5"/>
        <w:ind w:left="425"/>
        <w:jc w:val="left"/>
        <w:rPr>
          <w:rStyle w:val="FontStyle29"/>
          <w:sz w:val="22"/>
          <w:u w:val="single"/>
        </w:rPr>
      </w:pPr>
      <w:proofErr w:type="gramStart"/>
      <w:r w:rsidRPr="002B54A9">
        <w:rPr>
          <w:rStyle w:val="FontStyle29"/>
          <w:sz w:val="22"/>
          <w:u w:val="single"/>
        </w:rPr>
        <w:t>» v</w:t>
      </w:r>
      <w:proofErr w:type="gramEnd"/>
      <w:r w:rsidRPr="002B54A9">
        <w:rPr>
          <w:rStyle w:val="FontStyle29"/>
          <w:sz w:val="22"/>
          <w:u w:val="single"/>
        </w:rPr>
        <w:t xml:space="preserve"> limitu nad </w:t>
      </w:r>
      <w:r w:rsidR="00961368" w:rsidRPr="002B54A9">
        <w:rPr>
          <w:rStyle w:val="FontStyle29"/>
          <w:sz w:val="22"/>
          <w:u w:val="single"/>
        </w:rPr>
        <w:t>1</w:t>
      </w:r>
      <w:r w:rsidR="003271A5" w:rsidRPr="002B54A9">
        <w:rPr>
          <w:rStyle w:val="FontStyle29"/>
          <w:sz w:val="22"/>
          <w:u w:val="single"/>
        </w:rPr>
        <w:t xml:space="preserve">00.000,-- Kč do </w:t>
      </w:r>
      <w:proofErr w:type="gramStart"/>
      <w:r w:rsidR="00961368" w:rsidRPr="002B54A9">
        <w:rPr>
          <w:rStyle w:val="FontStyle29"/>
          <w:sz w:val="22"/>
          <w:u w:val="single"/>
        </w:rPr>
        <w:t>9</w:t>
      </w:r>
      <w:r w:rsidR="003271A5" w:rsidRPr="002B54A9">
        <w:rPr>
          <w:rStyle w:val="FontStyle29"/>
          <w:sz w:val="22"/>
          <w:u w:val="single"/>
        </w:rPr>
        <w:t>,000.000,--</w:t>
      </w:r>
      <w:proofErr w:type="gramEnd"/>
      <w:r w:rsidR="003271A5" w:rsidRPr="002B54A9">
        <w:rPr>
          <w:rStyle w:val="FontStyle29"/>
          <w:sz w:val="22"/>
          <w:u w:val="single"/>
        </w:rPr>
        <w:t xml:space="preserve"> Kč bez DPH -&gt; stavební práce</w:t>
      </w:r>
    </w:p>
    <w:p w14:paraId="5DDC288C" w14:textId="77777777" w:rsidR="007C31C5" w:rsidRPr="002B54A9" w:rsidRDefault="007C31C5">
      <w:pPr>
        <w:pStyle w:val="Style12"/>
        <w:widowControl/>
        <w:spacing w:line="264" w:lineRule="exact"/>
        <w:ind w:left="1142" w:right="1848"/>
        <w:rPr>
          <w:rStyle w:val="FontStyle29"/>
          <w:sz w:val="22"/>
          <w:u w:val="single"/>
        </w:rPr>
      </w:pPr>
    </w:p>
    <w:p w14:paraId="6771A859" w14:textId="64F6E48E" w:rsidR="0066556C" w:rsidRPr="002B54A9" w:rsidRDefault="0066556C" w:rsidP="00CE40C1">
      <w:pPr>
        <w:pStyle w:val="Style6"/>
        <w:widowControl/>
        <w:numPr>
          <w:ilvl w:val="0"/>
          <w:numId w:val="43"/>
        </w:numPr>
        <w:tabs>
          <w:tab w:val="left" w:pos="709"/>
        </w:tabs>
        <w:ind w:left="709" w:hanging="284"/>
        <w:rPr>
          <w:rStyle w:val="FontStyle28"/>
          <w:sz w:val="22"/>
        </w:rPr>
      </w:pPr>
      <w:r w:rsidRPr="002B54A9">
        <w:rPr>
          <w:rStyle w:val="FontStyle28"/>
          <w:sz w:val="22"/>
        </w:rPr>
        <w:t xml:space="preserve">v případě </w:t>
      </w:r>
      <w:r w:rsidRPr="002B54A9">
        <w:rPr>
          <w:rStyle w:val="FontStyle28"/>
          <w:b/>
          <w:bCs/>
          <w:sz w:val="22"/>
        </w:rPr>
        <w:t>VZMR - kategorie II.</w:t>
      </w:r>
      <w:r w:rsidRPr="002B54A9">
        <w:rPr>
          <w:rStyle w:val="FontStyle28"/>
          <w:sz w:val="22"/>
        </w:rPr>
        <w:t xml:space="preserve"> bude výzva k podání nabídek včetně kompletních zadávacích podmínek zveřejněna referentem OIDŽP na profilu zadavatele v NEN po celou dobu trvání lhůty pro podání nabídek, a v případě VZMR - kategorie II. v limitu od 100.000,-- do 1.000.000,-- Kč bez DPH musí být referentem OIDŽP zároveň vyzváno k podání nabídky min. 5 dodavatelů poskytujících plnění, které je předmětem veřejné zakázky, výzva bude odeslána pouze prostřednictvím elektronického nástroje NEN nebo do datových schránek vyzvaných dodavatelů,</w:t>
      </w:r>
    </w:p>
    <w:p w14:paraId="0E545E9D" w14:textId="05437A0D" w:rsidR="0066556C" w:rsidRPr="002B54A9" w:rsidRDefault="0066556C" w:rsidP="00CE40C1">
      <w:pPr>
        <w:pStyle w:val="Style6"/>
        <w:widowControl/>
        <w:numPr>
          <w:ilvl w:val="0"/>
          <w:numId w:val="43"/>
        </w:numPr>
        <w:tabs>
          <w:tab w:val="left" w:pos="709"/>
        </w:tabs>
        <w:ind w:left="709" w:hanging="284"/>
        <w:rPr>
          <w:rStyle w:val="FontStyle28"/>
          <w:sz w:val="22"/>
        </w:rPr>
      </w:pPr>
      <w:bookmarkStart w:id="4" w:name="bookmark314"/>
      <w:bookmarkEnd w:id="4"/>
      <w:r w:rsidRPr="002B54A9">
        <w:rPr>
          <w:rStyle w:val="FontStyle28"/>
          <w:sz w:val="22"/>
        </w:rPr>
        <w:t xml:space="preserve">návrh dodavatelů, kteří budou vyzváni k podání nabídky v případě </w:t>
      </w:r>
      <w:r w:rsidR="003E07D7" w:rsidRPr="002B54A9">
        <w:rPr>
          <w:rStyle w:val="FontStyle28"/>
          <w:sz w:val="22"/>
        </w:rPr>
        <w:t>VZMR – kategorie</w:t>
      </w:r>
      <w:r w:rsidRPr="002B54A9">
        <w:rPr>
          <w:rStyle w:val="FontStyle28"/>
          <w:sz w:val="22"/>
        </w:rPr>
        <w:t xml:space="preserve"> II. v limitu od 100.000,-- do </w:t>
      </w:r>
      <w:proofErr w:type="gramStart"/>
      <w:r w:rsidRPr="002B54A9">
        <w:rPr>
          <w:rStyle w:val="FontStyle28"/>
          <w:sz w:val="22"/>
        </w:rPr>
        <w:t>1.000.000,--</w:t>
      </w:r>
      <w:proofErr w:type="gramEnd"/>
      <w:r w:rsidRPr="002B54A9">
        <w:rPr>
          <w:rStyle w:val="FontStyle28"/>
          <w:sz w:val="22"/>
        </w:rPr>
        <w:t xml:space="preserve"> Kč bez DPH, předkládá </w:t>
      </w:r>
      <w:r w:rsidR="00674371" w:rsidRPr="002B54A9">
        <w:rPr>
          <w:rStyle w:val="FontStyle28"/>
          <w:sz w:val="22"/>
        </w:rPr>
        <w:t>referent</w:t>
      </w:r>
      <w:r w:rsidRPr="002B54A9">
        <w:rPr>
          <w:rStyle w:val="FontStyle28"/>
          <w:sz w:val="22"/>
        </w:rPr>
        <w:t xml:space="preserve"> OIDŽP ke schválení radě městského obvodu,</w:t>
      </w:r>
    </w:p>
    <w:p w14:paraId="5991952D" w14:textId="2AAD9FCB" w:rsidR="00337FCB" w:rsidRPr="002B54A9" w:rsidRDefault="0066556C" w:rsidP="00CE40C1">
      <w:pPr>
        <w:pStyle w:val="Style6"/>
        <w:widowControl/>
        <w:numPr>
          <w:ilvl w:val="0"/>
          <w:numId w:val="43"/>
        </w:numPr>
        <w:tabs>
          <w:tab w:val="left" w:pos="709"/>
        </w:tabs>
        <w:ind w:left="709" w:hanging="284"/>
        <w:rPr>
          <w:rStyle w:val="FontStyle28"/>
          <w:sz w:val="22"/>
        </w:rPr>
      </w:pPr>
      <w:bookmarkStart w:id="5" w:name="bookmark315"/>
      <w:bookmarkEnd w:id="5"/>
      <w:r w:rsidRPr="002B54A9">
        <w:rPr>
          <w:rStyle w:val="FontStyle28"/>
          <w:sz w:val="22"/>
        </w:rPr>
        <w:t>výzva k podání nabídek musí obsahovat požadavky na plnění zakázky (přesné vymezení předmětu veřejné zakázky, termín plnění, požadované záruky, požadavky na kvalifikaci dodavatele atd.), hodnotící kritéria a dále lhůtu a způsob podání nabídek. V rámci požadavků na kvalifikaci stanoví zadavatel vždy povinnost dodavatele prokázat svou důvěryhodnost formou čestného prohlášení, a to v rozsahu prokázání skutečnosti, že dodavatel nebyl v</w:t>
      </w:r>
      <w:r w:rsidR="00CE40C1" w:rsidRPr="002B54A9">
        <w:rPr>
          <w:rStyle w:val="FontStyle28"/>
          <w:sz w:val="22"/>
        </w:rPr>
        <w:t> </w:t>
      </w:r>
      <w:r w:rsidRPr="002B54A9">
        <w:rPr>
          <w:rStyle w:val="FontStyle28"/>
          <w:sz w:val="22"/>
        </w:rPr>
        <w:t>posledních 5 letech před zahájením výběrového řízení pravomocně odsouzen pro trestný čin uvedený v příloze č. 2 této směrnice, resp. že není ke dni podání nabídky trestně stíhán pro trestný čin uvedený v příloze č. 2 této směrnice. Je</w:t>
      </w:r>
      <w:r w:rsidRPr="002B54A9">
        <w:rPr>
          <w:rStyle w:val="FontStyle28"/>
          <w:sz w:val="22"/>
        </w:rPr>
        <w:softHyphen/>
        <w:t>li dodavatelem právnická osoba, musí podmínku důvěryhodnosti ve smyslu přílohy č. 2 této směrnice splňovat tato právnická osoba a zároveň každý člen statutárního orgánu, stejně tak podmínku důvěryhodnosti podle přílohy č. 2 směrnice musí splňovat každá fyzická osoba, která je skutečným majitelem této právnické osoby ve smyslu § 4 zák. č. 37/2021 Sb., o evidenci skutečných majitelů, ve znění pozdějších předpisů. Je-li členem statutárního orgánu dodavatele právnická osoba, musí podmínku důvěryhodnosti ve smyslu přílohy č. 2 této směrnice splňovat tato právnická osoba, každý člen statutárního orgánu této právnické osoby a osoba zastupující tuto právnickou osobu v</w:t>
      </w:r>
      <w:r w:rsidR="00CE40C1" w:rsidRPr="002B54A9">
        <w:rPr>
          <w:rStyle w:val="FontStyle28"/>
          <w:sz w:val="22"/>
        </w:rPr>
        <w:t> </w:t>
      </w:r>
      <w:r w:rsidRPr="002B54A9">
        <w:rPr>
          <w:rStyle w:val="FontStyle28"/>
          <w:sz w:val="22"/>
        </w:rPr>
        <w:t>statutárním orgánu dodavatele, stejně tak podmínku důvěryhodnosti podle přílohy</w:t>
      </w:r>
      <w:r w:rsidR="00FB6E6C" w:rsidRPr="002B54A9">
        <w:rPr>
          <w:rStyle w:val="FontStyle28"/>
          <w:sz w:val="22"/>
        </w:rPr>
        <w:t> </w:t>
      </w:r>
      <w:r w:rsidRPr="002B54A9">
        <w:rPr>
          <w:rStyle w:val="FontStyle28"/>
          <w:sz w:val="22"/>
        </w:rPr>
        <w:t>2</w:t>
      </w:r>
      <w:r w:rsidR="00CE40C1" w:rsidRPr="002B54A9">
        <w:rPr>
          <w:rStyle w:val="FontStyle28"/>
          <w:sz w:val="22"/>
        </w:rPr>
        <w:t> </w:t>
      </w:r>
      <w:r w:rsidRPr="002B54A9">
        <w:rPr>
          <w:rStyle w:val="FontStyle28"/>
          <w:sz w:val="22"/>
        </w:rPr>
        <w:t>směrnice musí splňovat každá fyzická osoba, která je skutečným majitelem této právnické osoby ve smyslu § 4 zák. č. 37/2021 Sb., o evidenci skutečných majitelů, ve znění pozdějších předpisů.</w:t>
      </w:r>
      <w:bookmarkStart w:id="6" w:name="bookmark316"/>
      <w:bookmarkEnd w:id="6"/>
    </w:p>
    <w:p w14:paraId="035B5556" w14:textId="73107626" w:rsidR="0066556C" w:rsidRPr="002B54A9" w:rsidRDefault="0066556C" w:rsidP="003E07D7">
      <w:pPr>
        <w:pStyle w:val="Style6"/>
        <w:widowControl/>
        <w:numPr>
          <w:ilvl w:val="0"/>
          <w:numId w:val="43"/>
        </w:numPr>
        <w:tabs>
          <w:tab w:val="left" w:pos="709"/>
        </w:tabs>
        <w:ind w:left="709" w:hanging="284"/>
        <w:rPr>
          <w:rStyle w:val="FontStyle28"/>
          <w:sz w:val="22"/>
        </w:rPr>
      </w:pPr>
      <w:r w:rsidRPr="002B54A9">
        <w:rPr>
          <w:rStyle w:val="FontStyle28"/>
          <w:sz w:val="22"/>
        </w:rPr>
        <w:lastRenderedPageBreak/>
        <w:t xml:space="preserve">za technické podmínky zadání veřejné zakázky odpovídá </w:t>
      </w:r>
      <w:r w:rsidRPr="002B54A9">
        <w:rPr>
          <w:rStyle w:val="FontStyle28"/>
          <w:sz w:val="22"/>
          <w:u w:val="single"/>
        </w:rPr>
        <w:t>vedoucí OIDŽP</w:t>
      </w:r>
      <w:r w:rsidRPr="002B54A9">
        <w:rPr>
          <w:rStyle w:val="FontStyle28"/>
          <w:sz w:val="22"/>
        </w:rPr>
        <w:t>,</w:t>
      </w:r>
    </w:p>
    <w:p w14:paraId="61E56C7A" w14:textId="30003D8C" w:rsidR="0066556C" w:rsidRPr="002B54A9" w:rsidRDefault="0066556C" w:rsidP="003E07D7">
      <w:pPr>
        <w:pStyle w:val="Style6"/>
        <w:widowControl/>
        <w:numPr>
          <w:ilvl w:val="0"/>
          <w:numId w:val="43"/>
        </w:numPr>
        <w:tabs>
          <w:tab w:val="left" w:pos="709"/>
        </w:tabs>
        <w:ind w:left="709" w:hanging="284"/>
        <w:rPr>
          <w:rStyle w:val="FontStyle28"/>
          <w:sz w:val="22"/>
        </w:rPr>
      </w:pPr>
      <w:bookmarkStart w:id="7" w:name="bookmark317"/>
      <w:bookmarkEnd w:id="7"/>
      <w:r w:rsidRPr="002B54A9">
        <w:rPr>
          <w:rStyle w:val="FontStyle28"/>
          <w:sz w:val="22"/>
        </w:rPr>
        <w:t xml:space="preserve">lhůta pro podání nabídek nesmí být kratší než 10 kalendářních dní, po celou dobu trvání lhůty pro podání nabídek bude výzva k podání nabídky včetně kompletních zadávacích podmínek zveřejněna </w:t>
      </w:r>
      <w:r w:rsidR="009F0D37" w:rsidRPr="002B54A9">
        <w:rPr>
          <w:rStyle w:val="FontStyle28"/>
          <w:sz w:val="22"/>
        </w:rPr>
        <w:t>referentem OIDŽP</w:t>
      </w:r>
      <w:r w:rsidRPr="002B54A9">
        <w:rPr>
          <w:rStyle w:val="FontStyle28"/>
          <w:sz w:val="22"/>
        </w:rPr>
        <w:t xml:space="preserve"> na profilu zadavatele v NEN,</w:t>
      </w:r>
    </w:p>
    <w:p w14:paraId="32F2BFBE" w14:textId="77777777" w:rsidR="008100B8" w:rsidRPr="002B54A9" w:rsidRDefault="0066556C" w:rsidP="008100B8">
      <w:pPr>
        <w:pStyle w:val="Style6"/>
        <w:widowControl/>
        <w:numPr>
          <w:ilvl w:val="0"/>
          <w:numId w:val="43"/>
        </w:numPr>
        <w:tabs>
          <w:tab w:val="left" w:pos="709"/>
        </w:tabs>
        <w:ind w:left="709" w:hanging="284"/>
        <w:rPr>
          <w:rStyle w:val="FontStyle28"/>
          <w:sz w:val="22"/>
        </w:rPr>
      </w:pPr>
      <w:bookmarkStart w:id="8" w:name="bookmark318"/>
      <w:bookmarkEnd w:id="8"/>
      <w:r w:rsidRPr="002B54A9">
        <w:rPr>
          <w:rStyle w:val="FontStyle28"/>
          <w:sz w:val="22"/>
        </w:rPr>
        <w:t>pokud byla před zahájením zadávání VZMR - kategorie II. vedena předběžná tržní konzultace v</w:t>
      </w:r>
      <w:r w:rsidR="003E07D7" w:rsidRPr="002B54A9">
        <w:rPr>
          <w:rStyle w:val="FontStyle28"/>
          <w:sz w:val="22"/>
        </w:rPr>
        <w:t> </w:t>
      </w:r>
      <w:r w:rsidRPr="002B54A9">
        <w:rPr>
          <w:rStyle w:val="FontStyle28"/>
          <w:sz w:val="22"/>
        </w:rPr>
        <w:t>souladu s čl. 13 odst. 2 tohoto zadávacího řádu, je</w:t>
      </w:r>
      <w:r w:rsidR="009F0D37" w:rsidRPr="002B54A9">
        <w:rPr>
          <w:rStyle w:val="FontStyle28"/>
          <w:sz w:val="22"/>
        </w:rPr>
        <w:t xml:space="preserve"> referent OIDŽP</w:t>
      </w:r>
      <w:r w:rsidRPr="002B54A9">
        <w:rPr>
          <w:rStyle w:val="FontStyle28"/>
          <w:sz w:val="22"/>
        </w:rPr>
        <w:t xml:space="preserve"> povinen v rámci nenarušení hospodářské soutěže uvést v zadávacích podmínkách VZMR - kategorie II. identifikační údaje (obchodní jméno a IČO) subjektů, se kterými zadavatel vedl předběžné tržní konzultace a</w:t>
      </w:r>
      <w:r w:rsidR="003E07D7" w:rsidRPr="002B54A9">
        <w:rPr>
          <w:rStyle w:val="FontStyle28"/>
          <w:sz w:val="22"/>
        </w:rPr>
        <w:t> </w:t>
      </w:r>
      <w:r w:rsidRPr="002B54A9">
        <w:rPr>
          <w:rStyle w:val="FontStyle28"/>
          <w:sz w:val="22"/>
        </w:rPr>
        <w:t>stanovit odpovídající lhůtu pro podání nabídek tak, aby dostatečný čas na přípravu nabídek měli i dodavatelé, kteří se na předběžných tržních konzultacích nepodíleli,</w:t>
      </w:r>
      <w:bookmarkStart w:id="9" w:name="bookmark319"/>
      <w:bookmarkEnd w:id="9"/>
    </w:p>
    <w:p w14:paraId="0D99CE8A" w14:textId="66D81FC6" w:rsidR="008100B8" w:rsidRPr="002B54A9" w:rsidRDefault="0066556C" w:rsidP="008100B8">
      <w:pPr>
        <w:pStyle w:val="Style6"/>
        <w:widowControl/>
        <w:numPr>
          <w:ilvl w:val="0"/>
          <w:numId w:val="43"/>
        </w:numPr>
        <w:tabs>
          <w:tab w:val="left" w:pos="709"/>
        </w:tabs>
        <w:ind w:left="709" w:hanging="284"/>
        <w:rPr>
          <w:rFonts w:cs="Calibri"/>
          <w:sz w:val="22"/>
          <w:szCs w:val="20"/>
        </w:rPr>
      </w:pPr>
      <w:r w:rsidRPr="002B54A9">
        <w:rPr>
          <w:color w:val="000000"/>
          <w:shd w:val="clear" w:color="auto" w:fill="FFFFFF"/>
        </w:rPr>
        <w:t>nabídky budou přijímány pouze v elektronické podobě prostřednictvím elektronického nástroje NEN (v případě, kdy v rámci předchozího zadávání VZMR - kategorie II. nebyly podány žádné nabídky v elektronické podobě prostřednictvím NEN, a zadavatel v rámci nového zadávání VZMR – kategorie</w:t>
      </w:r>
      <w:bookmarkStart w:id="10" w:name="bookmark320"/>
      <w:bookmarkEnd w:id="10"/>
      <w:r w:rsidRPr="002B54A9">
        <w:rPr>
          <w:color w:val="000000"/>
          <w:shd w:val="clear" w:color="auto" w:fill="FFFFFF"/>
        </w:rPr>
        <w:t xml:space="preserve"> II </w:t>
      </w:r>
      <w:r w:rsidRPr="002B54A9">
        <w:rPr>
          <w:color w:val="000000"/>
        </w:rPr>
        <w:t xml:space="preserve">podstatně nezmění zadávací podmínky, může </w:t>
      </w:r>
      <w:r w:rsidR="00F9037F" w:rsidRPr="002B54A9">
        <w:rPr>
          <w:color w:val="000000"/>
          <w:u w:val="single"/>
        </w:rPr>
        <w:t>referent</w:t>
      </w:r>
      <w:r w:rsidRPr="002B54A9">
        <w:rPr>
          <w:color w:val="000000"/>
          <w:u w:val="single"/>
        </w:rPr>
        <w:t xml:space="preserve"> OIDŽP</w:t>
      </w:r>
      <w:r w:rsidRPr="002B54A9">
        <w:rPr>
          <w:color w:val="000000"/>
        </w:rPr>
        <w:t xml:space="preserve"> navrhnout ke schválení </w:t>
      </w:r>
      <w:r w:rsidRPr="002B54A9">
        <w:rPr>
          <w:color w:val="000000"/>
          <w:u w:val="single"/>
        </w:rPr>
        <w:t>radě městského obvodu</w:t>
      </w:r>
      <w:r w:rsidRPr="002B54A9">
        <w:rPr>
          <w:color w:val="000000"/>
        </w:rPr>
        <w:t xml:space="preserve"> podání nabídek v</w:t>
      </w:r>
      <w:r w:rsidR="008100B8" w:rsidRPr="002B54A9">
        <w:rPr>
          <w:color w:val="000000"/>
        </w:rPr>
        <w:t> </w:t>
      </w:r>
      <w:r w:rsidRPr="002B54A9">
        <w:rPr>
          <w:color w:val="000000"/>
        </w:rPr>
        <w:t xml:space="preserve">listinné podobě, </w:t>
      </w:r>
      <w:r w:rsidR="00F9037F" w:rsidRPr="002B54A9">
        <w:rPr>
          <w:color w:val="000000"/>
          <w:u w:val="single"/>
        </w:rPr>
        <w:t>referent</w:t>
      </w:r>
      <w:r w:rsidRPr="002B54A9">
        <w:rPr>
          <w:color w:val="000000"/>
          <w:u w:val="single"/>
        </w:rPr>
        <w:t xml:space="preserve"> OIDŽP</w:t>
      </w:r>
      <w:r w:rsidRPr="002B54A9">
        <w:rPr>
          <w:color w:val="000000"/>
        </w:rPr>
        <w:t xml:space="preserve"> je povinen návrh na podání nabídek v listinné podobě řádně odůvodnit v důvodové zprávě k navrhovanému usnesení),</w:t>
      </w:r>
      <w:bookmarkStart w:id="11" w:name="bookmark321"/>
      <w:bookmarkEnd w:id="11"/>
    </w:p>
    <w:p w14:paraId="0CF7E701" w14:textId="394FBAD8" w:rsidR="008100B8" w:rsidRPr="002B54A9" w:rsidRDefault="0066556C" w:rsidP="008100B8">
      <w:pPr>
        <w:pStyle w:val="Style6"/>
        <w:widowControl/>
        <w:numPr>
          <w:ilvl w:val="0"/>
          <w:numId w:val="43"/>
        </w:numPr>
        <w:tabs>
          <w:tab w:val="left" w:pos="709"/>
        </w:tabs>
        <w:ind w:left="709" w:hanging="284"/>
        <w:rPr>
          <w:rFonts w:cs="Calibri"/>
          <w:sz w:val="22"/>
          <w:szCs w:val="20"/>
        </w:rPr>
      </w:pPr>
      <w:r w:rsidRPr="002B54A9">
        <w:rPr>
          <w:color w:val="000000"/>
          <w:u w:val="single"/>
        </w:rPr>
        <w:t>referent OIDŽP</w:t>
      </w:r>
      <w:r w:rsidRPr="002B54A9">
        <w:rPr>
          <w:color w:val="000000"/>
        </w:rPr>
        <w:t xml:space="preserve"> je povinen přijmout a posuzovat všechny podané nabídky v</w:t>
      </w:r>
      <w:r w:rsidR="008100B8" w:rsidRPr="002B54A9">
        <w:rPr>
          <w:color w:val="000000"/>
        </w:rPr>
        <w:t> </w:t>
      </w:r>
      <w:r w:rsidRPr="002B54A9">
        <w:rPr>
          <w:color w:val="000000"/>
        </w:rPr>
        <w:t>elektronické podobě prostřednictvím NEN (případně v listinné podobě, pokud rada města schválí podání nabídek v listinné podobě - viz. předchozí odstavec),</w:t>
      </w:r>
      <w:bookmarkStart w:id="12" w:name="bookmark322"/>
      <w:bookmarkStart w:id="13" w:name="bookmark323"/>
      <w:bookmarkEnd w:id="12"/>
      <w:bookmarkEnd w:id="13"/>
    </w:p>
    <w:p w14:paraId="5CBCFD82" w14:textId="595645EF" w:rsidR="003B7833" w:rsidRPr="002B54A9" w:rsidRDefault="0066556C" w:rsidP="003B7833">
      <w:pPr>
        <w:pStyle w:val="Style6"/>
        <w:widowControl/>
        <w:numPr>
          <w:ilvl w:val="0"/>
          <w:numId w:val="43"/>
        </w:numPr>
        <w:tabs>
          <w:tab w:val="left" w:pos="709"/>
        </w:tabs>
        <w:ind w:left="709" w:hanging="284"/>
        <w:rPr>
          <w:rFonts w:cs="Calibri"/>
          <w:sz w:val="22"/>
          <w:szCs w:val="20"/>
        </w:rPr>
      </w:pPr>
      <w:r w:rsidRPr="002B54A9">
        <w:t xml:space="preserve">pro </w:t>
      </w:r>
      <w:r w:rsidRPr="002B54A9">
        <w:rPr>
          <w:color w:val="000000"/>
        </w:rPr>
        <w:t xml:space="preserve">posouzení a hodnocení nabídek bude stanovena min. 5členná hodnotící komise složená z minimálně 2 členů zastupitelstva města, dalšími členy mohou být zaměstnanci města zařazení do magistrátu, návrh hodnotící komise předkládá </w:t>
      </w:r>
      <w:r w:rsidR="00143FAD" w:rsidRPr="002B54A9">
        <w:rPr>
          <w:color w:val="000000"/>
          <w:u w:val="single"/>
        </w:rPr>
        <w:t>referent OIDŽP</w:t>
      </w:r>
      <w:r w:rsidRPr="002B54A9">
        <w:rPr>
          <w:color w:val="000000"/>
        </w:rPr>
        <w:t xml:space="preserve"> ke schválení </w:t>
      </w:r>
      <w:r w:rsidRPr="002B54A9">
        <w:rPr>
          <w:color w:val="000000"/>
          <w:u w:val="single"/>
        </w:rPr>
        <w:t>radě měst</w:t>
      </w:r>
      <w:r w:rsidR="00143FAD" w:rsidRPr="002B54A9">
        <w:rPr>
          <w:color w:val="000000"/>
          <w:u w:val="single"/>
        </w:rPr>
        <w:t>ského obvodu</w:t>
      </w:r>
      <w:r w:rsidRPr="002B54A9">
        <w:rPr>
          <w:color w:val="000000"/>
          <w:u w:val="single"/>
        </w:rPr>
        <w:t>,</w:t>
      </w:r>
      <w:r w:rsidRPr="002B54A9">
        <w:rPr>
          <w:color w:val="000000"/>
        </w:rPr>
        <w:t xml:space="preserve"> zadávání </w:t>
      </w:r>
      <w:r w:rsidR="008100B8" w:rsidRPr="002B54A9">
        <w:rPr>
          <w:color w:val="000000"/>
        </w:rPr>
        <w:t>VZMR – kategorie</w:t>
      </w:r>
      <w:r w:rsidRPr="002B54A9">
        <w:rPr>
          <w:color w:val="000000"/>
        </w:rPr>
        <w:t xml:space="preserve"> II. může být zahájeno nejdříve po schválení hodnotící komise </w:t>
      </w:r>
      <w:r w:rsidRPr="002B54A9">
        <w:rPr>
          <w:color w:val="000000"/>
          <w:u w:val="single"/>
        </w:rPr>
        <w:t xml:space="preserve">radou </w:t>
      </w:r>
      <w:r w:rsidR="00143FAD" w:rsidRPr="002B54A9">
        <w:rPr>
          <w:color w:val="000000"/>
          <w:u w:val="single"/>
        </w:rPr>
        <w:t>městského obvodu</w:t>
      </w:r>
      <w:bookmarkStart w:id="14" w:name="bookmark324"/>
      <w:bookmarkEnd w:id="14"/>
      <w:r w:rsidR="003B7833" w:rsidRPr="002B54A9">
        <w:rPr>
          <w:color w:val="000000"/>
          <w:u w:val="single"/>
        </w:rPr>
        <w:t>,</w:t>
      </w:r>
    </w:p>
    <w:p w14:paraId="7B978A5F" w14:textId="77777777" w:rsidR="003B7833" w:rsidRPr="002B54A9" w:rsidRDefault="0066556C" w:rsidP="003B7833">
      <w:pPr>
        <w:pStyle w:val="Style6"/>
        <w:widowControl/>
        <w:numPr>
          <w:ilvl w:val="0"/>
          <w:numId w:val="43"/>
        </w:numPr>
        <w:tabs>
          <w:tab w:val="left" w:pos="709"/>
        </w:tabs>
        <w:ind w:left="709" w:hanging="284"/>
        <w:rPr>
          <w:rFonts w:cs="Calibri"/>
          <w:sz w:val="22"/>
          <w:szCs w:val="20"/>
        </w:rPr>
      </w:pPr>
      <w:r w:rsidRPr="002B54A9">
        <w:rPr>
          <w:color w:val="000000"/>
        </w:rPr>
        <w:t xml:space="preserve">každý člen hodnotící komise musí být na první jednání, na kterém proběhne otevírání nabídek, nejméně 3 pracovní dny předem pozván, tento úkon je v kompetenci </w:t>
      </w:r>
      <w:r w:rsidR="00143FAD" w:rsidRPr="002B54A9">
        <w:rPr>
          <w:color w:val="000000"/>
          <w:u w:val="single"/>
        </w:rPr>
        <w:t>referent OIDŽP</w:t>
      </w:r>
      <w:r w:rsidRPr="002B54A9">
        <w:rPr>
          <w:color w:val="000000"/>
          <w:u w:val="single"/>
        </w:rPr>
        <w:t>,</w:t>
      </w:r>
      <w:r w:rsidRPr="002B54A9">
        <w:rPr>
          <w:color w:val="000000"/>
        </w:rPr>
        <w:t xml:space="preserve"> který je povinen zajistit, aby bylo zahájeno otevírání nabídek bez zbytečného odkladu po uplynutí lhůty pro podání nabídek,</w:t>
      </w:r>
      <w:bookmarkStart w:id="15" w:name="bookmark325"/>
      <w:bookmarkEnd w:id="15"/>
    </w:p>
    <w:p w14:paraId="0A8052CB" w14:textId="77777777" w:rsidR="003B7833" w:rsidRPr="002B54A9" w:rsidRDefault="0066556C" w:rsidP="003B7833">
      <w:pPr>
        <w:pStyle w:val="Style6"/>
        <w:widowControl/>
        <w:numPr>
          <w:ilvl w:val="0"/>
          <w:numId w:val="43"/>
        </w:numPr>
        <w:tabs>
          <w:tab w:val="left" w:pos="709"/>
        </w:tabs>
        <w:ind w:left="709" w:hanging="284"/>
        <w:rPr>
          <w:rFonts w:cs="Calibri"/>
          <w:sz w:val="22"/>
          <w:szCs w:val="20"/>
        </w:rPr>
      </w:pPr>
      <w:r w:rsidRPr="002B54A9">
        <w:rPr>
          <w:color w:val="000000"/>
        </w:rPr>
        <w:t>hodnotící komise může jednat a usnášet se, jsou-li přítomni min. 3 členové hodnotící komise nebo jejich náhradníci (pokud byli náhradníci za členy hodnotící komise stanoveni a schváleni radou města),</w:t>
      </w:r>
      <w:bookmarkStart w:id="16" w:name="bookmark326"/>
      <w:bookmarkEnd w:id="16"/>
    </w:p>
    <w:p w14:paraId="0B2CD700" w14:textId="77777777" w:rsidR="007502B0" w:rsidRPr="002B54A9" w:rsidRDefault="009F0D37" w:rsidP="007502B0">
      <w:pPr>
        <w:pStyle w:val="Style6"/>
        <w:widowControl/>
        <w:numPr>
          <w:ilvl w:val="0"/>
          <w:numId w:val="43"/>
        </w:numPr>
        <w:tabs>
          <w:tab w:val="left" w:pos="709"/>
        </w:tabs>
        <w:ind w:left="709" w:hanging="284"/>
        <w:rPr>
          <w:rFonts w:cs="Calibri"/>
          <w:sz w:val="22"/>
          <w:szCs w:val="20"/>
        </w:rPr>
      </w:pPr>
      <w:r w:rsidRPr="002B54A9">
        <w:rPr>
          <w:color w:val="000000"/>
          <w:u w:val="single"/>
        </w:rPr>
        <w:t>referent</w:t>
      </w:r>
      <w:r w:rsidR="0066556C" w:rsidRPr="002B54A9">
        <w:rPr>
          <w:color w:val="000000"/>
          <w:u w:val="single"/>
        </w:rPr>
        <w:t xml:space="preserve"> </w:t>
      </w:r>
      <w:r w:rsidR="00143FAD" w:rsidRPr="002B54A9">
        <w:rPr>
          <w:color w:val="000000"/>
          <w:u w:val="single"/>
        </w:rPr>
        <w:t>OIDŽP</w:t>
      </w:r>
      <w:r w:rsidR="0066556C" w:rsidRPr="002B54A9">
        <w:rPr>
          <w:color w:val="000000"/>
        </w:rPr>
        <w:t xml:space="preserve"> je povinen zajistit transparentní písemné zdokumentování průběhu otevírání nabídek, posouzení a hodnocení nabídek hodnotící komisí,</w:t>
      </w:r>
      <w:bookmarkStart w:id="17" w:name="bookmark327"/>
      <w:bookmarkEnd w:id="17"/>
    </w:p>
    <w:p w14:paraId="7F258DB4" w14:textId="77777777" w:rsidR="007502B0" w:rsidRPr="002B54A9" w:rsidRDefault="0066556C" w:rsidP="007502B0">
      <w:pPr>
        <w:pStyle w:val="Style6"/>
        <w:widowControl/>
        <w:numPr>
          <w:ilvl w:val="0"/>
          <w:numId w:val="43"/>
        </w:numPr>
        <w:tabs>
          <w:tab w:val="left" w:pos="709"/>
        </w:tabs>
        <w:ind w:left="709" w:hanging="284"/>
        <w:rPr>
          <w:rFonts w:cs="Calibri"/>
          <w:sz w:val="22"/>
          <w:szCs w:val="20"/>
        </w:rPr>
      </w:pPr>
      <w:r w:rsidRPr="002B54A9">
        <w:rPr>
          <w:color w:val="000000"/>
        </w:rPr>
        <w:t>hodnotící komise může rozhodnout, zda při výběru dodavatele provede nejdříve posouzení splnění podmínek účasti dodavatelů před hodnocením jejich nabídek; nebo zda nejdříve provede hodnocení nabídek a následně posouzení splnění podmínek účasti stanovených ve výzvě k podání nabídek,</w:t>
      </w:r>
      <w:bookmarkStart w:id="18" w:name="bookmark328"/>
      <w:bookmarkEnd w:id="18"/>
    </w:p>
    <w:p w14:paraId="60DABD26" w14:textId="77777777" w:rsidR="007502B0" w:rsidRPr="002B54A9" w:rsidRDefault="0066556C" w:rsidP="007502B0">
      <w:pPr>
        <w:pStyle w:val="Style6"/>
        <w:widowControl/>
        <w:numPr>
          <w:ilvl w:val="0"/>
          <w:numId w:val="43"/>
        </w:numPr>
        <w:tabs>
          <w:tab w:val="left" w:pos="709"/>
        </w:tabs>
        <w:ind w:left="709" w:hanging="284"/>
        <w:rPr>
          <w:rFonts w:cs="Calibri"/>
          <w:sz w:val="22"/>
          <w:szCs w:val="20"/>
        </w:rPr>
      </w:pPr>
      <w:r w:rsidRPr="002B54A9">
        <w:rPr>
          <w:color w:val="000000"/>
        </w:rPr>
        <w:t>hodnotící komise je povinna u vybraného dodavatele vždy provést posouzení splnění podmínek účasti a posouzení a hodnocení jeho nabídky,</w:t>
      </w:r>
      <w:bookmarkStart w:id="19" w:name="bookmark329"/>
      <w:bookmarkEnd w:id="19"/>
    </w:p>
    <w:p w14:paraId="776C7431" w14:textId="0DE6ED24" w:rsidR="007502B0" w:rsidRPr="002B54A9" w:rsidRDefault="0066556C" w:rsidP="007502B0">
      <w:pPr>
        <w:pStyle w:val="Style6"/>
        <w:widowControl/>
        <w:numPr>
          <w:ilvl w:val="0"/>
          <w:numId w:val="43"/>
        </w:numPr>
        <w:tabs>
          <w:tab w:val="left" w:pos="709"/>
        </w:tabs>
        <w:ind w:left="709" w:hanging="284"/>
        <w:rPr>
          <w:rFonts w:cs="Calibri"/>
          <w:sz w:val="22"/>
          <w:szCs w:val="20"/>
        </w:rPr>
      </w:pPr>
      <w:r w:rsidRPr="002B54A9">
        <w:rPr>
          <w:color w:val="000000"/>
        </w:rPr>
        <w:t>pokud hodnotící komise nalezne v nabídce nejasnosti, může požádat dodavatele o</w:t>
      </w:r>
      <w:r w:rsidR="007502B0" w:rsidRPr="002B54A9">
        <w:rPr>
          <w:color w:val="000000"/>
        </w:rPr>
        <w:t> </w:t>
      </w:r>
      <w:r w:rsidRPr="002B54A9">
        <w:rPr>
          <w:color w:val="000000"/>
        </w:rPr>
        <w:t xml:space="preserve">objasnění předložených údajů, dokladů, vzorků nebo modelů, příp. doplnění dalších nebo chybějících údajů, dokladů, vzorků či modelů, a to pouze za podmínky, že předmětné nejasné údaje, doklady, vzorky či modely nejsou předmětem hodnocení dle ve výzvě k podání nabídky stanovených kritérií hodnocení; v žádosti o objasnění musí </w:t>
      </w:r>
      <w:r w:rsidR="009F0D37" w:rsidRPr="002B54A9">
        <w:rPr>
          <w:color w:val="000000"/>
          <w:u w:val="single"/>
        </w:rPr>
        <w:t>referent OIDŽP</w:t>
      </w:r>
      <w:r w:rsidR="009F0D37" w:rsidRPr="002B54A9">
        <w:rPr>
          <w:color w:val="000000"/>
        </w:rPr>
        <w:t xml:space="preserve"> spolu s </w:t>
      </w:r>
      <w:r w:rsidRPr="002B54A9">
        <w:rPr>
          <w:color w:val="000000"/>
          <w:u w:val="single"/>
        </w:rPr>
        <w:t>vedoucí</w:t>
      </w:r>
      <w:r w:rsidR="009F0D37" w:rsidRPr="002B54A9">
        <w:rPr>
          <w:color w:val="000000"/>
          <w:u w:val="single"/>
        </w:rPr>
        <w:t>m</w:t>
      </w:r>
      <w:r w:rsidRPr="002B54A9">
        <w:rPr>
          <w:color w:val="000000"/>
          <w:u w:val="single"/>
        </w:rPr>
        <w:t xml:space="preserve"> příslušného odboru</w:t>
      </w:r>
      <w:r w:rsidRPr="002B54A9">
        <w:rPr>
          <w:color w:val="000000"/>
        </w:rPr>
        <w:t xml:space="preserve"> transparentně konkretizovat nejasnosti nabídky a stanovit dodavateli přiměřenou lhůtu k reakci na žádost o</w:t>
      </w:r>
      <w:r w:rsidR="007502B0" w:rsidRPr="002B54A9">
        <w:rPr>
          <w:color w:val="000000"/>
        </w:rPr>
        <w:t> </w:t>
      </w:r>
      <w:r w:rsidRPr="002B54A9">
        <w:rPr>
          <w:color w:val="000000"/>
        </w:rPr>
        <w:t>objasnění/doplnění nabídky,</w:t>
      </w:r>
      <w:bookmarkStart w:id="20" w:name="bookmark330"/>
      <w:bookmarkEnd w:id="20"/>
    </w:p>
    <w:p w14:paraId="55461C3D" w14:textId="77777777" w:rsidR="0076491B" w:rsidRPr="002B54A9" w:rsidRDefault="001C08E8" w:rsidP="0076491B">
      <w:pPr>
        <w:pStyle w:val="Style6"/>
        <w:widowControl/>
        <w:numPr>
          <w:ilvl w:val="0"/>
          <w:numId w:val="43"/>
        </w:numPr>
        <w:tabs>
          <w:tab w:val="left" w:pos="709"/>
        </w:tabs>
        <w:ind w:left="709" w:hanging="284"/>
        <w:rPr>
          <w:rFonts w:cs="Calibri"/>
          <w:sz w:val="22"/>
          <w:szCs w:val="20"/>
        </w:rPr>
      </w:pPr>
      <w:r w:rsidRPr="002B54A9">
        <w:rPr>
          <w:color w:val="000000"/>
          <w:u w:val="single"/>
        </w:rPr>
        <w:t>referent</w:t>
      </w:r>
      <w:r w:rsidR="0066556C" w:rsidRPr="002B54A9">
        <w:rPr>
          <w:color w:val="000000"/>
          <w:u w:val="single"/>
        </w:rPr>
        <w:t xml:space="preserve"> </w:t>
      </w:r>
      <w:r w:rsidR="00143FAD" w:rsidRPr="002B54A9">
        <w:rPr>
          <w:color w:val="000000"/>
          <w:u w:val="single"/>
        </w:rPr>
        <w:t>OIDŽP</w:t>
      </w:r>
      <w:r w:rsidR="0066556C" w:rsidRPr="002B54A9">
        <w:rPr>
          <w:color w:val="000000"/>
        </w:rPr>
        <w:t xml:space="preserve"> může žádost o objasnění/doplnění učinit opakovaně, popř. může na žádost dodavatele stanovenou lhůtu prodloužit nebo prominout její zmeškání,</w:t>
      </w:r>
      <w:bookmarkStart w:id="21" w:name="bookmark331"/>
      <w:bookmarkEnd w:id="21"/>
    </w:p>
    <w:p w14:paraId="4AEF94F1" w14:textId="77777777" w:rsidR="0076491B" w:rsidRPr="002B54A9" w:rsidRDefault="0066556C" w:rsidP="0076491B">
      <w:pPr>
        <w:pStyle w:val="Style6"/>
        <w:widowControl/>
        <w:numPr>
          <w:ilvl w:val="0"/>
          <w:numId w:val="43"/>
        </w:numPr>
        <w:tabs>
          <w:tab w:val="left" w:pos="709"/>
        </w:tabs>
        <w:ind w:left="709" w:hanging="284"/>
        <w:rPr>
          <w:rFonts w:cs="Calibri"/>
          <w:sz w:val="22"/>
          <w:szCs w:val="20"/>
        </w:rPr>
      </w:pPr>
      <w:r w:rsidRPr="002B54A9">
        <w:rPr>
          <w:color w:val="000000"/>
        </w:rPr>
        <w:lastRenderedPageBreak/>
        <w:t xml:space="preserve">pokud některá z nabídek nebude (i po případném provedení objasňování nabídky) splňovat požadavky zadavatele stanovené ve výzvě k podání nabídky nebo v zadávacích podmínkách předmětné </w:t>
      </w:r>
      <w:r w:rsidR="0076491B" w:rsidRPr="002B54A9">
        <w:rPr>
          <w:color w:val="000000"/>
        </w:rPr>
        <w:t>VZMR – kategorie</w:t>
      </w:r>
      <w:r w:rsidRPr="002B54A9">
        <w:rPr>
          <w:color w:val="000000"/>
        </w:rPr>
        <w:t xml:space="preserve"> II., bude hodnotící komisí vyřazena,</w:t>
      </w:r>
      <w:bookmarkStart w:id="22" w:name="bookmark332"/>
      <w:bookmarkEnd w:id="22"/>
    </w:p>
    <w:p w14:paraId="3D5A5E05" w14:textId="77777777" w:rsidR="0076491B" w:rsidRPr="002B54A9" w:rsidRDefault="0066556C" w:rsidP="0076491B">
      <w:pPr>
        <w:pStyle w:val="Style6"/>
        <w:widowControl/>
        <w:numPr>
          <w:ilvl w:val="0"/>
          <w:numId w:val="43"/>
        </w:numPr>
        <w:tabs>
          <w:tab w:val="left" w:pos="709"/>
        </w:tabs>
        <w:ind w:left="709" w:hanging="284"/>
        <w:rPr>
          <w:rFonts w:cs="Calibri"/>
          <w:sz w:val="22"/>
          <w:szCs w:val="20"/>
        </w:rPr>
      </w:pPr>
      <w:r w:rsidRPr="002B54A9">
        <w:rPr>
          <w:color w:val="000000"/>
        </w:rPr>
        <w:t xml:space="preserve">dojde-li k vyřazení nabídky hodnotící komisí, je </w:t>
      </w:r>
      <w:r w:rsidR="001C08E8" w:rsidRPr="002B54A9">
        <w:rPr>
          <w:color w:val="000000"/>
          <w:u w:val="single"/>
        </w:rPr>
        <w:t>referent OIDŽP</w:t>
      </w:r>
      <w:r w:rsidRPr="002B54A9">
        <w:rPr>
          <w:color w:val="000000"/>
        </w:rPr>
        <w:t xml:space="preserve"> povinen bezodkladně příslušnému dodavateli vyloučení písemně oznámit včetně uvedení důvodů,</w:t>
      </w:r>
      <w:bookmarkStart w:id="23" w:name="bookmark333"/>
      <w:bookmarkEnd w:id="23"/>
    </w:p>
    <w:p w14:paraId="501494E8" w14:textId="77777777" w:rsidR="0076491B" w:rsidRPr="002B54A9" w:rsidRDefault="0066556C" w:rsidP="0076491B">
      <w:pPr>
        <w:pStyle w:val="Style6"/>
        <w:widowControl/>
        <w:numPr>
          <w:ilvl w:val="0"/>
          <w:numId w:val="43"/>
        </w:numPr>
        <w:tabs>
          <w:tab w:val="left" w:pos="709"/>
        </w:tabs>
        <w:ind w:left="709" w:hanging="284"/>
        <w:rPr>
          <w:rFonts w:cs="Calibri"/>
          <w:sz w:val="22"/>
          <w:szCs w:val="20"/>
        </w:rPr>
      </w:pPr>
      <w:r w:rsidRPr="002B54A9">
        <w:rPr>
          <w:color w:val="000000"/>
        </w:rPr>
        <w:t>hodnocení nabídek provede hodnotící komise podle kritérií hodnocení stanovených ve výzvě k podání nabídek, o posouzení a hodnocení nabídek bude hodnotící komisí pořízen záznam o posouzení a hodnocení nabídek,</w:t>
      </w:r>
      <w:bookmarkStart w:id="24" w:name="bookmark334"/>
      <w:bookmarkEnd w:id="24"/>
    </w:p>
    <w:p w14:paraId="7BFBAD18" w14:textId="77777777" w:rsidR="0076491B" w:rsidRPr="002B54A9" w:rsidRDefault="0066556C" w:rsidP="0076491B">
      <w:pPr>
        <w:pStyle w:val="Style6"/>
        <w:widowControl/>
        <w:numPr>
          <w:ilvl w:val="0"/>
          <w:numId w:val="43"/>
        </w:numPr>
        <w:tabs>
          <w:tab w:val="left" w:pos="709"/>
        </w:tabs>
        <w:ind w:left="709" w:hanging="284"/>
        <w:rPr>
          <w:rFonts w:cs="Calibri"/>
          <w:sz w:val="22"/>
          <w:szCs w:val="20"/>
        </w:rPr>
      </w:pPr>
      <w:r w:rsidRPr="002B54A9">
        <w:rPr>
          <w:color w:val="000000"/>
        </w:rPr>
        <w:t xml:space="preserve">v případě, kdy hodnotící komise rozhodne o prvotním hodnocení nabídek a následném posouzení splnění podmínek účasti stanovených ve výzvě k podání nabídek vybraného dodavatele, jehož vyloučení z důvodu nesplnění podmínek účasti stanovených ve výzvě k podání nabídek by dle stanovených kritérií hodnocení mohlo mít za následek ovlivnění původního pořadí nabídek, musí </w:t>
      </w:r>
      <w:r w:rsidRPr="002B54A9">
        <w:rPr>
          <w:color w:val="000000"/>
          <w:u w:val="single"/>
        </w:rPr>
        <w:t>hodnotící komise</w:t>
      </w:r>
      <w:r w:rsidRPr="002B54A9">
        <w:rPr>
          <w:color w:val="000000"/>
        </w:rPr>
        <w:t xml:space="preserve"> provést nové hodnocení nabídek a následné posouzení splnění podmínek účasti,</w:t>
      </w:r>
      <w:bookmarkStart w:id="25" w:name="bookmark335"/>
      <w:bookmarkEnd w:id="25"/>
    </w:p>
    <w:p w14:paraId="6D30EA4E" w14:textId="4EA6504C" w:rsidR="0076491B" w:rsidRPr="002B54A9" w:rsidRDefault="0066556C" w:rsidP="0076491B">
      <w:pPr>
        <w:pStyle w:val="Style6"/>
        <w:widowControl/>
        <w:numPr>
          <w:ilvl w:val="0"/>
          <w:numId w:val="43"/>
        </w:numPr>
        <w:tabs>
          <w:tab w:val="left" w:pos="709"/>
        </w:tabs>
        <w:ind w:left="709" w:hanging="284"/>
        <w:rPr>
          <w:rFonts w:cs="Calibri"/>
          <w:sz w:val="22"/>
          <w:szCs w:val="20"/>
        </w:rPr>
      </w:pPr>
      <w:r w:rsidRPr="002B54A9">
        <w:rPr>
          <w:color w:val="000000"/>
        </w:rPr>
        <w:t xml:space="preserve">o zadání VZMR - kategorie II. vybranému dodavateli rozhoduje, na základě doporučení hodnotící komise, </w:t>
      </w:r>
      <w:r w:rsidRPr="002B54A9">
        <w:rPr>
          <w:color w:val="000000"/>
          <w:u w:val="single"/>
        </w:rPr>
        <w:t xml:space="preserve">rada </w:t>
      </w:r>
      <w:r w:rsidR="00143FAD" w:rsidRPr="002B54A9">
        <w:rPr>
          <w:color w:val="000000"/>
          <w:u w:val="single"/>
        </w:rPr>
        <w:t>městského obvodu</w:t>
      </w:r>
      <w:r w:rsidRPr="002B54A9">
        <w:rPr>
          <w:color w:val="000000"/>
        </w:rPr>
        <w:t xml:space="preserve"> (pokud rozhodnutí </w:t>
      </w:r>
      <w:r w:rsidRPr="002B54A9">
        <w:rPr>
          <w:color w:val="000000"/>
          <w:u w:val="single"/>
        </w:rPr>
        <w:t xml:space="preserve">rady </w:t>
      </w:r>
      <w:r w:rsidR="00143FAD" w:rsidRPr="002B54A9">
        <w:rPr>
          <w:color w:val="000000"/>
          <w:u w:val="single"/>
        </w:rPr>
        <w:t>městského obvodu</w:t>
      </w:r>
      <w:r w:rsidRPr="002B54A9">
        <w:rPr>
          <w:color w:val="000000"/>
        </w:rPr>
        <w:t xml:space="preserve"> neodpovídá pořadí nabídek podle hodnocení hodnotící komise, musí uvést odůvodnění této změny, které bude součástí zápisu z jednání rady měst</w:t>
      </w:r>
      <w:r w:rsidR="00143FAD" w:rsidRPr="002B54A9">
        <w:rPr>
          <w:color w:val="000000"/>
        </w:rPr>
        <w:t>ského obvodu</w:t>
      </w:r>
      <w:r w:rsidRPr="002B54A9">
        <w:rPr>
          <w:color w:val="000000"/>
        </w:rPr>
        <w:t>); v</w:t>
      </w:r>
      <w:r w:rsidR="0076491B" w:rsidRPr="002B54A9">
        <w:rPr>
          <w:color w:val="000000"/>
        </w:rPr>
        <w:t> </w:t>
      </w:r>
      <w:r w:rsidRPr="002B54A9">
        <w:rPr>
          <w:color w:val="000000"/>
        </w:rPr>
        <w:t xml:space="preserve">kompetenci </w:t>
      </w:r>
      <w:r w:rsidRPr="002B54A9">
        <w:rPr>
          <w:color w:val="000000"/>
          <w:u w:val="single"/>
        </w:rPr>
        <w:t>rady měst</w:t>
      </w:r>
      <w:r w:rsidR="00143FAD" w:rsidRPr="002B54A9">
        <w:rPr>
          <w:color w:val="000000"/>
          <w:u w:val="single"/>
        </w:rPr>
        <w:t>ského obvodu</w:t>
      </w:r>
      <w:r w:rsidRPr="002B54A9">
        <w:rPr>
          <w:color w:val="000000"/>
        </w:rPr>
        <w:t xml:space="preserve"> je také rozhodnutí o zrušení zadání VZMR </w:t>
      </w:r>
      <w:r w:rsidR="0076491B" w:rsidRPr="002B54A9">
        <w:rPr>
          <w:color w:val="000000"/>
        </w:rPr>
        <w:t>– </w:t>
      </w:r>
      <w:r w:rsidRPr="002B54A9">
        <w:rPr>
          <w:color w:val="000000"/>
        </w:rPr>
        <w:t xml:space="preserve">kategorie II.; předkladatelem zprávy na jednání rady </w:t>
      </w:r>
      <w:r w:rsidR="00337FCB" w:rsidRPr="002B54A9">
        <w:rPr>
          <w:color w:val="000000"/>
        </w:rPr>
        <w:t>městského obvodu</w:t>
      </w:r>
      <w:r w:rsidRPr="002B54A9">
        <w:rPr>
          <w:color w:val="000000"/>
        </w:rPr>
        <w:t xml:space="preserve"> bude </w:t>
      </w:r>
      <w:r w:rsidR="00143FAD" w:rsidRPr="002B54A9">
        <w:rPr>
          <w:color w:val="000000"/>
          <w:u w:val="single"/>
        </w:rPr>
        <w:t>referent OIDŽP nebo vedoucí OIDŽP</w:t>
      </w:r>
      <w:bookmarkStart w:id="26" w:name="bookmark336"/>
      <w:bookmarkEnd w:id="26"/>
      <w:r w:rsidR="00433B12">
        <w:rPr>
          <w:color w:val="000000"/>
          <w:u w:val="single"/>
        </w:rPr>
        <w:t>,</w:t>
      </w:r>
    </w:p>
    <w:p w14:paraId="08C5200A" w14:textId="02FEA744" w:rsidR="0076491B" w:rsidRPr="002B54A9" w:rsidRDefault="00143FAD" w:rsidP="0076491B">
      <w:pPr>
        <w:pStyle w:val="Style6"/>
        <w:widowControl/>
        <w:numPr>
          <w:ilvl w:val="0"/>
          <w:numId w:val="43"/>
        </w:numPr>
        <w:tabs>
          <w:tab w:val="left" w:pos="709"/>
        </w:tabs>
        <w:ind w:left="709" w:hanging="284"/>
        <w:rPr>
          <w:rFonts w:cs="Calibri"/>
          <w:sz w:val="22"/>
          <w:szCs w:val="20"/>
        </w:rPr>
      </w:pPr>
      <w:r w:rsidRPr="002B54A9">
        <w:rPr>
          <w:color w:val="000000"/>
          <w:u w:val="single"/>
        </w:rPr>
        <w:t>referent OIDŽP</w:t>
      </w:r>
      <w:r w:rsidRPr="002B54A9">
        <w:rPr>
          <w:color w:val="000000"/>
        </w:rPr>
        <w:t xml:space="preserve"> </w:t>
      </w:r>
      <w:r w:rsidR="0066556C" w:rsidRPr="002B54A9">
        <w:rPr>
          <w:color w:val="000000"/>
        </w:rPr>
        <w:t xml:space="preserve">je povinen evidovat </w:t>
      </w:r>
      <w:r w:rsidR="003D25EB" w:rsidRPr="002B54A9">
        <w:rPr>
          <w:color w:val="000000"/>
        </w:rPr>
        <w:t>VZMR – kategorie</w:t>
      </w:r>
      <w:r w:rsidR="0066556C" w:rsidRPr="002B54A9">
        <w:rPr>
          <w:color w:val="000000"/>
        </w:rPr>
        <w:t xml:space="preserve"> II. s uvedením vyzvaných dodavatelů (v případě </w:t>
      </w:r>
      <w:r w:rsidR="008A7705" w:rsidRPr="002B54A9">
        <w:rPr>
          <w:color w:val="000000"/>
        </w:rPr>
        <w:t>VZMR – kategorie</w:t>
      </w:r>
      <w:r w:rsidR="0066556C" w:rsidRPr="002B54A9">
        <w:rPr>
          <w:color w:val="000000"/>
        </w:rPr>
        <w:t xml:space="preserve"> II. v limitu od 100.000,-- do </w:t>
      </w:r>
      <w:proofErr w:type="gramStart"/>
      <w:r w:rsidR="008A7705" w:rsidRPr="002B54A9">
        <w:rPr>
          <w:color w:val="000000"/>
        </w:rPr>
        <w:t>1.000.000,--</w:t>
      </w:r>
      <w:proofErr w:type="gramEnd"/>
      <w:r w:rsidR="0066556C" w:rsidRPr="002B54A9">
        <w:rPr>
          <w:color w:val="000000"/>
        </w:rPr>
        <w:t xml:space="preserve"> Kč bez DPH), dále s uvedením podaných nabídek a vybraného dodavatele včetně ceny a</w:t>
      </w:r>
      <w:r w:rsidR="00F70265">
        <w:rPr>
          <w:color w:val="000000"/>
        </w:rPr>
        <w:t> </w:t>
      </w:r>
      <w:r w:rsidR="0066556C" w:rsidRPr="002B54A9">
        <w:rPr>
          <w:color w:val="000000"/>
        </w:rPr>
        <w:t>je</w:t>
      </w:r>
      <w:r w:rsidR="00F70265">
        <w:rPr>
          <w:color w:val="000000"/>
        </w:rPr>
        <w:t> </w:t>
      </w:r>
      <w:r w:rsidR="0066556C" w:rsidRPr="002B54A9">
        <w:rPr>
          <w:color w:val="000000"/>
        </w:rPr>
        <w:t>povinen tuto evidenci veřejných zakázek zveřejňovat na profilu zadavatele v NEN a</w:t>
      </w:r>
      <w:r w:rsidR="0076491B" w:rsidRPr="002B54A9">
        <w:rPr>
          <w:color w:val="000000"/>
        </w:rPr>
        <w:t> </w:t>
      </w:r>
      <w:r w:rsidR="0066556C" w:rsidRPr="002B54A9">
        <w:rPr>
          <w:color w:val="000000"/>
        </w:rPr>
        <w:t>aktualizovat ji bezodkladně po uzavření každého smluvního vztahu,</w:t>
      </w:r>
      <w:bookmarkStart w:id="27" w:name="bookmark337"/>
      <w:bookmarkEnd w:id="27"/>
    </w:p>
    <w:p w14:paraId="072CD28C" w14:textId="59329E1D" w:rsidR="00F70265" w:rsidRPr="00F70265" w:rsidRDefault="00143FAD" w:rsidP="00F70265">
      <w:pPr>
        <w:pStyle w:val="Style6"/>
        <w:widowControl/>
        <w:numPr>
          <w:ilvl w:val="0"/>
          <w:numId w:val="43"/>
        </w:numPr>
        <w:tabs>
          <w:tab w:val="left" w:pos="709"/>
        </w:tabs>
        <w:ind w:left="709" w:hanging="284"/>
        <w:rPr>
          <w:rFonts w:cs="Calibri"/>
          <w:sz w:val="22"/>
          <w:szCs w:val="20"/>
        </w:rPr>
      </w:pPr>
      <w:r w:rsidRPr="002B54A9">
        <w:rPr>
          <w:color w:val="000000"/>
          <w:u w:val="single"/>
        </w:rPr>
        <w:t>referent OIDŽP</w:t>
      </w:r>
      <w:r w:rsidRPr="002B54A9">
        <w:rPr>
          <w:color w:val="000000"/>
        </w:rPr>
        <w:t xml:space="preserve"> </w:t>
      </w:r>
      <w:r w:rsidR="0066556C" w:rsidRPr="002B54A9">
        <w:rPr>
          <w:color w:val="000000"/>
        </w:rPr>
        <w:t xml:space="preserve">je povinen dokumentaci o zadání </w:t>
      </w:r>
      <w:r w:rsidR="0076491B" w:rsidRPr="002B54A9">
        <w:rPr>
          <w:color w:val="000000"/>
        </w:rPr>
        <w:t>VZMR – kategorie</w:t>
      </w:r>
      <w:r w:rsidR="0066556C" w:rsidRPr="002B54A9">
        <w:rPr>
          <w:color w:val="000000"/>
        </w:rPr>
        <w:t xml:space="preserve"> II. uchovávat po dobu 10 let od uzavření smlouvy, její změny nebo od zrušení zadání veřejné zakázky malého rozsahu, nabídky podané prostřednictvím elektronického nástroje NEN bude </w:t>
      </w:r>
      <w:r w:rsidRPr="002B54A9">
        <w:rPr>
          <w:color w:val="000000"/>
          <w:u w:val="single"/>
        </w:rPr>
        <w:t>referent OIDŽP</w:t>
      </w:r>
      <w:r w:rsidRPr="002B54A9">
        <w:rPr>
          <w:color w:val="000000"/>
        </w:rPr>
        <w:t xml:space="preserve"> </w:t>
      </w:r>
      <w:r w:rsidR="0066556C" w:rsidRPr="002B54A9">
        <w:rPr>
          <w:color w:val="000000"/>
        </w:rPr>
        <w:t>archivovat pouze elektronicky v NEN a zároveň elektronicky ve spisu v</w:t>
      </w:r>
      <w:r w:rsidR="00F70265">
        <w:rPr>
          <w:color w:val="000000"/>
        </w:rPr>
        <w:t> </w:t>
      </w:r>
      <w:r w:rsidR="0066556C" w:rsidRPr="002B54A9">
        <w:rPr>
          <w:color w:val="000000"/>
        </w:rPr>
        <w:t>GINIS,</w:t>
      </w:r>
      <w:bookmarkStart w:id="28" w:name="bookmark338"/>
      <w:bookmarkEnd w:id="28"/>
    </w:p>
    <w:p w14:paraId="447AECA8" w14:textId="77777777" w:rsidR="00F70265" w:rsidRPr="00F70265" w:rsidRDefault="0066556C" w:rsidP="00F70265">
      <w:pPr>
        <w:pStyle w:val="Style6"/>
        <w:widowControl/>
        <w:numPr>
          <w:ilvl w:val="0"/>
          <w:numId w:val="43"/>
        </w:numPr>
        <w:tabs>
          <w:tab w:val="left" w:pos="709"/>
        </w:tabs>
        <w:ind w:left="709" w:hanging="284"/>
        <w:rPr>
          <w:rFonts w:cs="Calibri"/>
          <w:sz w:val="22"/>
          <w:szCs w:val="20"/>
        </w:rPr>
      </w:pPr>
      <w:r w:rsidRPr="00F70265">
        <w:rPr>
          <w:color w:val="000000"/>
        </w:rPr>
        <w:t>elektronicky podané nabídky nebudou vzhledem k environmentálně odpovědnému zadávání tisknuty -&gt; nebudou převáděny do listinné formy,</w:t>
      </w:r>
      <w:bookmarkStart w:id="29" w:name="bookmark339"/>
      <w:bookmarkEnd w:id="29"/>
    </w:p>
    <w:p w14:paraId="64005E4A" w14:textId="442F1701" w:rsidR="00F70265" w:rsidRPr="00F70265" w:rsidRDefault="0066556C" w:rsidP="00F70265">
      <w:pPr>
        <w:pStyle w:val="Style6"/>
        <w:widowControl/>
        <w:numPr>
          <w:ilvl w:val="0"/>
          <w:numId w:val="43"/>
        </w:numPr>
        <w:tabs>
          <w:tab w:val="left" w:pos="709"/>
        </w:tabs>
        <w:ind w:left="709" w:hanging="284"/>
        <w:rPr>
          <w:rFonts w:cs="Calibri"/>
          <w:sz w:val="22"/>
          <w:szCs w:val="20"/>
        </w:rPr>
      </w:pPr>
      <w:r w:rsidRPr="00F70265">
        <w:rPr>
          <w:color w:val="000000"/>
        </w:rPr>
        <w:t>dodávky či služby pořizované opakovaně podle aktuálních potřeb zadavatele (např. u</w:t>
      </w:r>
      <w:r w:rsidR="00F70265">
        <w:rPr>
          <w:color w:val="000000"/>
        </w:rPr>
        <w:t> </w:t>
      </w:r>
      <w:r w:rsidRPr="00F70265">
        <w:rPr>
          <w:color w:val="000000"/>
        </w:rPr>
        <w:t xml:space="preserve">spotřebního materiálu) je </w:t>
      </w:r>
      <w:r w:rsidR="0071643F" w:rsidRPr="00F70265">
        <w:rPr>
          <w:color w:val="000000"/>
          <w:u w:val="single"/>
        </w:rPr>
        <w:t>referent</w:t>
      </w:r>
      <w:r w:rsidRPr="00F70265">
        <w:rPr>
          <w:color w:val="000000"/>
          <w:u w:val="single"/>
        </w:rPr>
        <w:t xml:space="preserve"> </w:t>
      </w:r>
      <w:r w:rsidR="00143FAD" w:rsidRPr="00F70265">
        <w:rPr>
          <w:color w:val="000000"/>
          <w:u w:val="single"/>
        </w:rPr>
        <w:t>OIDŽP</w:t>
      </w:r>
      <w:r w:rsidRPr="00F70265">
        <w:rPr>
          <w:color w:val="000000"/>
        </w:rPr>
        <w:t xml:space="preserve"> povinen plánovat na delší časové období (min. 6 měsíců) a současně využívat množstevních slev. Hodnota obdobných, spolu souvisejících dodávek či služeb pořízených v průběhu kalendářního roku nesmí v</w:t>
      </w:r>
      <w:r w:rsidR="00F70265">
        <w:rPr>
          <w:color w:val="000000"/>
        </w:rPr>
        <w:t> </w:t>
      </w:r>
      <w:r w:rsidRPr="00F70265">
        <w:rPr>
          <w:color w:val="000000"/>
        </w:rPr>
        <w:t xml:space="preserve">souladu se zákonem překročit limit </w:t>
      </w:r>
      <w:proofErr w:type="gramStart"/>
      <w:r w:rsidRPr="00F70265">
        <w:rPr>
          <w:color w:val="000000"/>
        </w:rPr>
        <w:t>2.000.000,--</w:t>
      </w:r>
      <w:proofErr w:type="gramEnd"/>
      <w:r w:rsidRPr="00F70265">
        <w:rPr>
          <w:color w:val="000000"/>
        </w:rPr>
        <w:t xml:space="preserve"> Kč (bez </w:t>
      </w:r>
      <w:r w:rsidR="003D25EB" w:rsidRPr="00F70265">
        <w:rPr>
          <w:color w:val="000000"/>
        </w:rPr>
        <w:t>DPH) /</w:t>
      </w:r>
      <w:r w:rsidR="003D25EB">
        <w:rPr>
          <w:color w:val="000000"/>
        </w:rPr>
        <w:t xml:space="preserve"> </w:t>
      </w:r>
      <w:r w:rsidRPr="00F70265">
        <w:rPr>
          <w:color w:val="000000"/>
        </w:rPr>
        <w:t>kalendářní rok</w:t>
      </w:r>
      <w:bookmarkStart w:id="30" w:name="bookmark340"/>
      <w:bookmarkEnd w:id="30"/>
      <w:r w:rsidR="00433B12">
        <w:rPr>
          <w:color w:val="000000"/>
        </w:rPr>
        <w:t>,</w:t>
      </w:r>
    </w:p>
    <w:p w14:paraId="05CC014D" w14:textId="315D4F66" w:rsidR="0066556C" w:rsidRPr="00F70265" w:rsidRDefault="0066556C" w:rsidP="00F70265">
      <w:pPr>
        <w:pStyle w:val="Style6"/>
        <w:widowControl/>
        <w:numPr>
          <w:ilvl w:val="0"/>
          <w:numId w:val="43"/>
        </w:numPr>
        <w:tabs>
          <w:tab w:val="left" w:pos="709"/>
        </w:tabs>
        <w:ind w:left="709" w:hanging="284"/>
        <w:rPr>
          <w:rFonts w:cs="Calibri"/>
          <w:sz w:val="22"/>
          <w:szCs w:val="20"/>
        </w:rPr>
      </w:pPr>
      <w:r w:rsidRPr="00F70265">
        <w:rPr>
          <w:color w:val="000000"/>
          <w:u w:val="single"/>
        </w:rPr>
        <w:t xml:space="preserve">vedoucí </w:t>
      </w:r>
      <w:r w:rsidR="00143FAD" w:rsidRPr="00F70265">
        <w:rPr>
          <w:color w:val="000000"/>
          <w:u w:val="single"/>
        </w:rPr>
        <w:t>OIDŽP</w:t>
      </w:r>
      <w:r w:rsidR="00E55C78" w:rsidRPr="00F70265">
        <w:rPr>
          <w:color w:val="000000"/>
          <w:u w:val="single"/>
        </w:rPr>
        <w:t xml:space="preserve"> či jím pověřený referent</w:t>
      </w:r>
      <w:r w:rsidRPr="00F70265">
        <w:rPr>
          <w:color w:val="000000"/>
        </w:rPr>
        <w:t xml:space="preserve"> je povinen v rámci zadávání VZMR - kategorie II. na stavební práce pořizovat fotodokumentaci či videodokumentaci stavu před realizací předmětných stavebních prací (ta může být součástí např. zpracované projektové dokumentace apod.), v průběhu realizace stavebních prací, a následně fotodokumentaci či videodokumentaci stavu po vlastní realizaci předmětných stavebních prací tak, aby byla transparentně objektivně zdokumentována realizace předmětu VZMR - kategorie II. v rámci plnění závazku ze smlouvy. Četnost pořizování fotodokumentace či videodokumentace stavu v průběhu realizace stavebních prací bude vždy stanovena pro předmětnou veřejnou zakázku na stavební práce ve smlouvě o dílo tak, aby byl transparentně objektivně zdokumentován průběh realizace předmětu veřejné zakázky v rámci plnění závazku ze smlouvy. Fotodokumentace či</w:t>
      </w:r>
      <w:r w:rsidR="008A7705">
        <w:rPr>
          <w:color w:val="000000"/>
        </w:rPr>
        <w:t> </w:t>
      </w:r>
      <w:r w:rsidRPr="00F70265">
        <w:rPr>
          <w:color w:val="000000"/>
        </w:rPr>
        <w:t>videodokumentace bude součástí dokumentace o realizaci předmětné veřejné zakázky na stavební práce.</w:t>
      </w:r>
    </w:p>
    <w:p w14:paraId="4A6AC719" w14:textId="5D808DF5" w:rsidR="0066556C" w:rsidRPr="002B54A9" w:rsidRDefault="0066556C" w:rsidP="0066556C">
      <w:pPr>
        <w:pStyle w:val="Style12"/>
        <w:widowControl/>
        <w:spacing w:line="264" w:lineRule="exact"/>
        <w:ind w:right="1848"/>
        <w:rPr>
          <w:rStyle w:val="FontStyle29"/>
          <w:sz w:val="22"/>
          <w:u w:val="single"/>
        </w:rPr>
      </w:pPr>
    </w:p>
    <w:p w14:paraId="03AC2266" w14:textId="77777777" w:rsidR="0066556C" w:rsidRPr="002B54A9" w:rsidRDefault="0066556C" w:rsidP="003E76A3">
      <w:pPr>
        <w:pStyle w:val="Style12"/>
        <w:widowControl/>
        <w:spacing w:line="264" w:lineRule="exact"/>
        <w:ind w:right="1848"/>
        <w:rPr>
          <w:rStyle w:val="FontStyle29"/>
          <w:sz w:val="22"/>
          <w:u w:val="single"/>
        </w:rPr>
      </w:pPr>
    </w:p>
    <w:p w14:paraId="2B905594" w14:textId="77777777" w:rsidR="00215997" w:rsidRPr="002B54A9" w:rsidRDefault="00B74833" w:rsidP="00195169">
      <w:pPr>
        <w:pStyle w:val="Style19"/>
        <w:widowControl/>
        <w:tabs>
          <w:tab w:val="left" w:pos="1123"/>
        </w:tabs>
        <w:spacing w:before="269"/>
        <w:ind w:left="425" w:hanging="425"/>
        <w:jc w:val="both"/>
        <w:rPr>
          <w:rStyle w:val="FontStyle29"/>
          <w:sz w:val="22"/>
        </w:rPr>
      </w:pPr>
      <w:r w:rsidRPr="002B54A9">
        <w:rPr>
          <w:rStyle w:val="FontStyle29"/>
          <w:sz w:val="22"/>
        </w:rPr>
        <w:t>3</w:t>
      </w:r>
      <w:r w:rsidR="003271A5" w:rsidRPr="002B54A9">
        <w:rPr>
          <w:rStyle w:val="FontStyle29"/>
          <w:sz w:val="22"/>
        </w:rPr>
        <w:t>.</w:t>
      </w:r>
      <w:r w:rsidR="003271A5" w:rsidRPr="002B54A9">
        <w:rPr>
          <w:rStyle w:val="FontStyle29"/>
          <w:rFonts w:ascii="Times New Roman" w:hAnsi="Times New Roman" w:cs="Times New Roman"/>
          <w:b w:val="0"/>
          <w:bCs w:val="0"/>
          <w:sz w:val="22"/>
        </w:rPr>
        <w:tab/>
      </w:r>
      <w:r w:rsidR="003271A5" w:rsidRPr="002B54A9">
        <w:rPr>
          <w:rStyle w:val="FontStyle29"/>
          <w:sz w:val="22"/>
          <w:u w:val="single"/>
        </w:rPr>
        <w:t>Přímé zadání veřejné zakázky malého rozsahu je možné v případě, že</w:t>
      </w:r>
      <w:r w:rsidR="003271A5" w:rsidRPr="002B54A9">
        <w:rPr>
          <w:rStyle w:val="FontStyle29"/>
          <w:sz w:val="22"/>
        </w:rPr>
        <w:t>:</w:t>
      </w:r>
    </w:p>
    <w:p w14:paraId="5B2FD678" w14:textId="77777777" w:rsidR="00215997" w:rsidRPr="002B54A9" w:rsidRDefault="003271A5" w:rsidP="00BA3EAE">
      <w:pPr>
        <w:pStyle w:val="Style6"/>
        <w:widowControl/>
        <w:numPr>
          <w:ilvl w:val="0"/>
          <w:numId w:val="45"/>
        </w:numPr>
        <w:tabs>
          <w:tab w:val="left" w:pos="1123"/>
        </w:tabs>
        <w:ind w:left="709" w:hanging="284"/>
        <w:rPr>
          <w:rStyle w:val="FontStyle28"/>
          <w:sz w:val="22"/>
        </w:rPr>
      </w:pPr>
      <w:r w:rsidRPr="002B54A9">
        <w:rPr>
          <w:rStyle w:val="FontStyle28"/>
          <w:sz w:val="22"/>
        </w:rPr>
        <w:t>veřejná zakázka může být plněna z technických či uměleckých důvodů, z důvodů ochrany výhradních práv nebo z důvodů vyplývajících ze zvláštního právního předpisu pouze určitým dodavatelem,</w:t>
      </w:r>
    </w:p>
    <w:p w14:paraId="5543B347" w14:textId="77777777" w:rsidR="00215997" w:rsidRPr="002B54A9" w:rsidRDefault="003271A5" w:rsidP="00BA3EAE">
      <w:pPr>
        <w:pStyle w:val="Style6"/>
        <w:widowControl/>
        <w:numPr>
          <w:ilvl w:val="0"/>
          <w:numId w:val="45"/>
        </w:numPr>
        <w:tabs>
          <w:tab w:val="left" w:pos="1123"/>
        </w:tabs>
        <w:ind w:left="709" w:hanging="284"/>
        <w:rPr>
          <w:rStyle w:val="FontStyle28"/>
          <w:sz w:val="22"/>
        </w:rPr>
      </w:pPr>
      <w:r w:rsidRPr="002B54A9">
        <w:rPr>
          <w:rStyle w:val="FontStyle28"/>
          <w:sz w:val="22"/>
        </w:rPr>
        <w:t>veřejnou zakázku je nezbytné zadat v krajně naléhavém případě, který zadavatel svým jednáním nezpůsobil a ani jej nemohl předvídat. Tímto způsobem lze zadat veřejnou zakázku pouze tak, aby se zabránilo dalším škodám,</w:t>
      </w:r>
    </w:p>
    <w:p w14:paraId="21418409" w14:textId="4E2283C4" w:rsidR="00215997" w:rsidRPr="002B54A9" w:rsidRDefault="003271A5" w:rsidP="00BA3EAE">
      <w:pPr>
        <w:pStyle w:val="Style6"/>
        <w:widowControl/>
        <w:numPr>
          <w:ilvl w:val="0"/>
          <w:numId w:val="45"/>
        </w:numPr>
        <w:tabs>
          <w:tab w:val="left" w:pos="1123"/>
        </w:tabs>
        <w:ind w:left="709" w:hanging="284"/>
        <w:rPr>
          <w:rStyle w:val="FontStyle28"/>
          <w:sz w:val="22"/>
        </w:rPr>
      </w:pPr>
      <w:r w:rsidRPr="002B54A9">
        <w:rPr>
          <w:rStyle w:val="FontStyle28"/>
          <w:sz w:val="22"/>
        </w:rPr>
        <w:t xml:space="preserve">odstraňování následků živelní nebo jiné pohromy a bezprostředně navazující obnovy jí zničeného majetku, a to v případě, že tato živelní nebo jiná pohroma je mimořádnou událostí, na </w:t>
      </w:r>
      <w:r w:rsidR="00581BB4" w:rsidRPr="002B54A9">
        <w:rPr>
          <w:rStyle w:val="FontStyle28"/>
          <w:sz w:val="22"/>
        </w:rPr>
        <w:t>základě,</w:t>
      </w:r>
      <w:r w:rsidRPr="002B54A9">
        <w:rPr>
          <w:rStyle w:val="FontStyle28"/>
          <w:sz w:val="22"/>
        </w:rPr>
        <w:t xml:space="preserve"> níž byl vyhlášen stav nebezpečí nebo nouzový stav, a to po dobu trvání vyhlášeného stavu do uplynutí tří měsíců ode dne, kdy vyhlášený stav nebezpečí nebo vyhlášený nouzový stav skončil. Plnění zakázky musí být zahájeno do 6 měsíců od ukončení zadání zakázky,</w:t>
      </w:r>
    </w:p>
    <w:p w14:paraId="69730D8E" w14:textId="2FBA6A6E" w:rsidR="00215997" w:rsidRPr="002B54A9" w:rsidRDefault="003271A5" w:rsidP="00BA3EAE">
      <w:pPr>
        <w:pStyle w:val="Style6"/>
        <w:widowControl/>
        <w:numPr>
          <w:ilvl w:val="0"/>
          <w:numId w:val="45"/>
        </w:numPr>
        <w:tabs>
          <w:tab w:val="left" w:pos="1123"/>
        </w:tabs>
        <w:ind w:left="709" w:hanging="284"/>
        <w:rPr>
          <w:rStyle w:val="FontStyle28"/>
          <w:sz w:val="22"/>
        </w:rPr>
      </w:pPr>
      <w:r w:rsidRPr="002B54A9">
        <w:rPr>
          <w:rStyle w:val="FontStyle28"/>
          <w:sz w:val="22"/>
        </w:rPr>
        <w:t>specializované zakázky v případech, kdy plnění zakázky může poskytnout jediný zájemce o</w:t>
      </w:r>
      <w:r w:rsidR="00C46F42">
        <w:rPr>
          <w:rStyle w:val="FontStyle28"/>
          <w:sz w:val="22"/>
        </w:rPr>
        <w:t> </w:t>
      </w:r>
      <w:r w:rsidRPr="002B54A9">
        <w:rPr>
          <w:rStyle w:val="FontStyle28"/>
          <w:sz w:val="22"/>
        </w:rPr>
        <w:t>zakázku,</w:t>
      </w:r>
    </w:p>
    <w:p w14:paraId="7DDBFAF1" w14:textId="097594AD" w:rsidR="00215997" w:rsidRPr="002B54A9" w:rsidRDefault="003271A5" w:rsidP="00BA3EAE">
      <w:pPr>
        <w:pStyle w:val="Style6"/>
        <w:widowControl/>
        <w:numPr>
          <w:ilvl w:val="0"/>
          <w:numId w:val="45"/>
        </w:numPr>
        <w:tabs>
          <w:tab w:val="left" w:pos="1123"/>
        </w:tabs>
        <w:ind w:left="709" w:hanging="284"/>
        <w:rPr>
          <w:rStyle w:val="FontStyle28"/>
          <w:sz w:val="22"/>
        </w:rPr>
      </w:pPr>
      <w:r w:rsidRPr="002B54A9">
        <w:rPr>
          <w:rStyle w:val="FontStyle28"/>
          <w:sz w:val="22"/>
        </w:rPr>
        <w:t>dodatečné nebo opakované zakázky (především z důvodu standardizace nebo slučitelnosti předmětu zakázky), pokud svým rozsahem nepřekročí 50 % ceny původní zakázky bez DPH a</w:t>
      </w:r>
      <w:r w:rsidR="00C46F42">
        <w:rPr>
          <w:rStyle w:val="FontStyle28"/>
          <w:sz w:val="22"/>
        </w:rPr>
        <w:t> </w:t>
      </w:r>
      <w:r w:rsidRPr="002B54A9">
        <w:rPr>
          <w:rStyle w:val="FontStyle28"/>
          <w:sz w:val="22"/>
        </w:rPr>
        <w:t>výzva bude zadavatelem učiněna do 24 měsíců od splnění zakázky,</w:t>
      </w:r>
    </w:p>
    <w:p w14:paraId="7B36E124" w14:textId="77777777" w:rsidR="00215997" w:rsidRPr="002B54A9" w:rsidRDefault="003271A5" w:rsidP="00BA3EAE">
      <w:pPr>
        <w:pStyle w:val="Style6"/>
        <w:widowControl/>
        <w:numPr>
          <w:ilvl w:val="0"/>
          <w:numId w:val="45"/>
        </w:numPr>
        <w:tabs>
          <w:tab w:val="left" w:pos="1123"/>
        </w:tabs>
        <w:ind w:left="709" w:hanging="284"/>
        <w:rPr>
          <w:rStyle w:val="FontStyle28"/>
          <w:sz w:val="22"/>
        </w:rPr>
      </w:pPr>
      <w:r w:rsidRPr="002B54A9">
        <w:rPr>
          <w:rStyle w:val="FontStyle28"/>
          <w:sz w:val="22"/>
        </w:rPr>
        <w:t>částečné obnovy, rozšíření nebo úpravy předmětu původní zakázky (zboží nebo zařízení, např. výpočetní techniky), pokud by změna uchazeče mohla vést k tomu, že by zadavatel musel pořizovat plnění zakázky s odlišnými technickými znaky, které by s sebou mohlo přinášet technickou neslučitelnost nebo potíže při provozu a údržbě,</w:t>
      </w:r>
    </w:p>
    <w:p w14:paraId="03680A02" w14:textId="5E05F856" w:rsidR="00215997" w:rsidRPr="002B54A9" w:rsidRDefault="003271A5" w:rsidP="00BA3EAE">
      <w:pPr>
        <w:pStyle w:val="Style6"/>
        <w:widowControl/>
        <w:numPr>
          <w:ilvl w:val="0"/>
          <w:numId w:val="45"/>
        </w:numPr>
        <w:tabs>
          <w:tab w:val="left" w:pos="1123"/>
        </w:tabs>
        <w:ind w:left="709" w:hanging="284"/>
        <w:rPr>
          <w:rStyle w:val="FontStyle28"/>
          <w:sz w:val="22"/>
        </w:rPr>
      </w:pPr>
      <w:r w:rsidRPr="002B54A9">
        <w:rPr>
          <w:rStyle w:val="FontStyle28"/>
          <w:sz w:val="22"/>
        </w:rPr>
        <w:t>pokud jejich předmětem je poskytnutí dodávek, služeb nebo stavebních prací veřejnému zadavateli osobou, která vykonává podstatnou část své činnosti ve prospěch tohoto veřejného zadavatele a ve které má veřejný zadavatel výlučná majetková práva. Veřejný zadavatel má výlučná majetková práva v určité osobě, zejména pokud disponuje sám veškerými hlasovacími právy plynoucími z účasti v takové osobě, nebo pokud taková osoba má právo hospodařit s</w:t>
      </w:r>
      <w:r w:rsidR="00C46F42">
        <w:rPr>
          <w:rStyle w:val="FontStyle28"/>
          <w:sz w:val="22"/>
        </w:rPr>
        <w:t> </w:t>
      </w:r>
      <w:r w:rsidRPr="002B54A9">
        <w:rPr>
          <w:rStyle w:val="FontStyle28"/>
          <w:sz w:val="22"/>
        </w:rPr>
        <w:t>majetkem veřejného zadavatele, nemá vlastní majetek a výlučně veřejný zadavatel vykonává kontrolu nad hospodařením takové osoby,</w:t>
      </w:r>
    </w:p>
    <w:p w14:paraId="49549FCE" w14:textId="77777777" w:rsidR="00215997" w:rsidRPr="002B54A9" w:rsidRDefault="003271A5" w:rsidP="00BA3EAE">
      <w:pPr>
        <w:pStyle w:val="Style6"/>
        <w:widowControl/>
        <w:numPr>
          <w:ilvl w:val="0"/>
          <w:numId w:val="45"/>
        </w:numPr>
        <w:tabs>
          <w:tab w:val="left" w:pos="1123"/>
        </w:tabs>
        <w:ind w:left="709" w:hanging="284"/>
        <w:rPr>
          <w:rStyle w:val="FontStyle28"/>
          <w:sz w:val="22"/>
        </w:rPr>
      </w:pPr>
      <w:r w:rsidRPr="002B54A9">
        <w:rPr>
          <w:rStyle w:val="FontStyle28"/>
          <w:sz w:val="22"/>
        </w:rPr>
        <w:t>v opodstatněných případech, kdy z časových důvodů není možné provést všechny kroky zadávacího řízení, protože by toto prodlení způsobilo materiální nebo finanční škody nebo ohrozilo zdraví lidí.</w:t>
      </w:r>
    </w:p>
    <w:p w14:paraId="5BEDD5E0" w14:textId="77777777" w:rsidR="0048025C" w:rsidRPr="002B54A9" w:rsidRDefault="0048025C" w:rsidP="00CB2BAB">
      <w:pPr>
        <w:pStyle w:val="Style3"/>
        <w:widowControl/>
        <w:rPr>
          <w:rStyle w:val="FontStyle28"/>
          <w:sz w:val="22"/>
        </w:rPr>
      </w:pPr>
    </w:p>
    <w:p w14:paraId="04751B89" w14:textId="7E8C57BD" w:rsidR="00CB2BAB" w:rsidRPr="002B54A9" w:rsidRDefault="00CB2BAB" w:rsidP="00CB2BAB">
      <w:pPr>
        <w:pStyle w:val="Style3"/>
        <w:widowControl/>
        <w:rPr>
          <w:rStyle w:val="FontStyle28"/>
          <w:sz w:val="22"/>
        </w:rPr>
      </w:pPr>
      <w:r w:rsidRPr="002B54A9">
        <w:rPr>
          <w:rStyle w:val="FontStyle28"/>
          <w:sz w:val="22"/>
        </w:rPr>
        <w:t>Nabídka v rámci přímého zadání VZMR - kategorie II. bude přijímána v elektronické podobě prostřednictvím NEN (pouze v případě, kdy v rámci předchozího přímého zadávání VZMR - kategorie II. nebyla podána nabídka v elektronické podobě prostřednictvím NEN, a zadavatel v rámci nového přímého zadávání VZMR - kategorie II. podstatně nezmění zadávací podmínky, může vedoucí příslušného odboru navrhnout ke schválení radě města podání nabídky v rámci přímého zadávání v</w:t>
      </w:r>
      <w:r w:rsidR="003D25EB">
        <w:rPr>
          <w:rStyle w:val="FontStyle28"/>
          <w:sz w:val="22"/>
        </w:rPr>
        <w:t> </w:t>
      </w:r>
      <w:r w:rsidRPr="002B54A9">
        <w:rPr>
          <w:rStyle w:val="FontStyle28"/>
          <w:sz w:val="22"/>
        </w:rPr>
        <w:t>listinné podobě, vedoucí příslušného odboru je povinen návrh na podání nabídky v listinné podobě řádně odůvodnit v důvodové zprávě k navrhovanému usnesení).</w:t>
      </w:r>
    </w:p>
    <w:p w14:paraId="25070F34" w14:textId="14A741E1" w:rsidR="00215997" w:rsidRPr="002B54A9" w:rsidRDefault="003271A5" w:rsidP="003E76A3">
      <w:pPr>
        <w:pStyle w:val="Style3"/>
        <w:widowControl/>
        <w:rPr>
          <w:rFonts w:cs="Calibri"/>
          <w:sz w:val="22"/>
          <w:szCs w:val="20"/>
        </w:rPr>
      </w:pPr>
      <w:r w:rsidRPr="002B54A9">
        <w:rPr>
          <w:rStyle w:val="FontStyle28"/>
          <w:sz w:val="22"/>
        </w:rPr>
        <w:t xml:space="preserve">Za splnění podmínek pro přímé zadání </w:t>
      </w:r>
      <w:r w:rsidR="003D25EB" w:rsidRPr="002B54A9">
        <w:rPr>
          <w:rStyle w:val="FontStyle28"/>
          <w:sz w:val="22"/>
        </w:rPr>
        <w:t>VZMR – kategorie</w:t>
      </w:r>
      <w:r w:rsidRPr="002B54A9">
        <w:rPr>
          <w:rStyle w:val="FontStyle28"/>
          <w:sz w:val="22"/>
        </w:rPr>
        <w:t xml:space="preserve"> II. zodpovídá </w:t>
      </w:r>
      <w:r w:rsidR="00B0125C" w:rsidRPr="002B54A9">
        <w:rPr>
          <w:rStyle w:val="FontStyle28"/>
          <w:sz w:val="22"/>
          <w:u w:val="single"/>
        </w:rPr>
        <w:t>vedoucí příslušného odboru</w:t>
      </w:r>
      <w:r w:rsidRPr="002B54A9">
        <w:rPr>
          <w:rStyle w:val="FontStyle28"/>
          <w:sz w:val="22"/>
          <w:u w:val="single"/>
        </w:rPr>
        <w:t xml:space="preserve"> a</w:t>
      </w:r>
      <w:r w:rsidR="003D25EB">
        <w:rPr>
          <w:rStyle w:val="FontStyle28"/>
          <w:sz w:val="22"/>
          <w:u w:val="single"/>
        </w:rPr>
        <w:t> </w:t>
      </w:r>
      <w:r w:rsidRPr="002B54A9">
        <w:rPr>
          <w:rStyle w:val="FontStyle28"/>
          <w:sz w:val="22"/>
          <w:u w:val="single"/>
        </w:rPr>
        <w:t>zadání těchto zakázek je podmíněno schválením radou městského obvodu</w:t>
      </w:r>
      <w:r w:rsidRPr="002B54A9">
        <w:rPr>
          <w:rStyle w:val="FontStyle28"/>
          <w:sz w:val="22"/>
        </w:rPr>
        <w:t>.</w:t>
      </w:r>
    </w:p>
    <w:p w14:paraId="1ADF0021" w14:textId="6E031660" w:rsidR="00215997" w:rsidRPr="002B54A9" w:rsidRDefault="00B74833" w:rsidP="00195169">
      <w:pPr>
        <w:pStyle w:val="Style19"/>
        <w:widowControl/>
        <w:tabs>
          <w:tab w:val="left" w:pos="1123"/>
        </w:tabs>
        <w:spacing w:before="269"/>
        <w:ind w:left="425" w:hanging="425"/>
        <w:jc w:val="both"/>
        <w:rPr>
          <w:rStyle w:val="FontStyle29"/>
          <w:sz w:val="22"/>
        </w:rPr>
      </w:pPr>
      <w:r w:rsidRPr="002B54A9">
        <w:rPr>
          <w:rStyle w:val="FontStyle29"/>
          <w:sz w:val="22"/>
        </w:rPr>
        <w:t>4</w:t>
      </w:r>
      <w:r w:rsidR="003271A5" w:rsidRPr="002B54A9">
        <w:rPr>
          <w:rStyle w:val="FontStyle29"/>
          <w:sz w:val="22"/>
        </w:rPr>
        <w:t>.</w:t>
      </w:r>
      <w:r w:rsidR="003271A5" w:rsidRPr="002B54A9">
        <w:rPr>
          <w:rStyle w:val="FontStyle29"/>
          <w:rFonts w:ascii="Times New Roman" w:hAnsi="Times New Roman" w:cs="Times New Roman"/>
          <w:b w:val="0"/>
          <w:bCs w:val="0"/>
          <w:sz w:val="22"/>
        </w:rPr>
        <w:tab/>
      </w:r>
      <w:r w:rsidR="003271A5" w:rsidRPr="002B54A9">
        <w:rPr>
          <w:rStyle w:val="FontStyle29"/>
          <w:sz w:val="22"/>
          <w:u w:val="single"/>
        </w:rPr>
        <w:t xml:space="preserve">Výjimky ze Zadávacího řádu veřejných </w:t>
      </w:r>
      <w:r w:rsidR="003D25EB" w:rsidRPr="002B54A9">
        <w:rPr>
          <w:rStyle w:val="FontStyle29"/>
          <w:sz w:val="22"/>
          <w:u w:val="single"/>
        </w:rPr>
        <w:t>zakázek – přímé</w:t>
      </w:r>
      <w:r w:rsidR="003271A5" w:rsidRPr="002B54A9">
        <w:rPr>
          <w:rStyle w:val="FontStyle29"/>
          <w:sz w:val="22"/>
          <w:u w:val="single"/>
        </w:rPr>
        <w:t xml:space="preserve"> zadání </w:t>
      </w:r>
      <w:r w:rsidR="00195169" w:rsidRPr="002B54A9">
        <w:rPr>
          <w:rStyle w:val="FontStyle29"/>
          <w:sz w:val="22"/>
          <w:u w:val="single"/>
        </w:rPr>
        <w:t xml:space="preserve">jednomu uchazeči v rámci zadání </w:t>
      </w:r>
      <w:r w:rsidR="0074720B" w:rsidRPr="002B54A9">
        <w:rPr>
          <w:rStyle w:val="FontStyle29"/>
          <w:sz w:val="22"/>
          <w:u w:val="single"/>
        </w:rPr>
        <w:t xml:space="preserve">VZMR kategorie </w:t>
      </w:r>
      <w:r w:rsidR="003D25EB" w:rsidRPr="002B54A9">
        <w:rPr>
          <w:rStyle w:val="FontStyle29"/>
          <w:sz w:val="22"/>
          <w:u w:val="single"/>
        </w:rPr>
        <w:t>II – mimo</w:t>
      </w:r>
      <w:r w:rsidR="00B0125C" w:rsidRPr="002B54A9">
        <w:rPr>
          <w:rStyle w:val="FontStyle29"/>
          <w:sz w:val="22"/>
          <w:u w:val="single"/>
        </w:rPr>
        <w:t xml:space="preserve"> výjimky uvedené v odst. 3</w:t>
      </w:r>
      <w:r w:rsidR="003271A5" w:rsidRPr="002B54A9">
        <w:rPr>
          <w:rStyle w:val="FontStyle29"/>
          <w:sz w:val="22"/>
          <w:u w:val="single"/>
        </w:rPr>
        <w:t xml:space="preserve"> tohoto článku schvaluje</w:t>
      </w:r>
      <w:r w:rsidR="0074720B" w:rsidRPr="002B54A9">
        <w:rPr>
          <w:rStyle w:val="FontStyle29"/>
          <w:sz w:val="22"/>
        </w:rPr>
        <w:t xml:space="preserve"> </w:t>
      </w:r>
    </w:p>
    <w:p w14:paraId="7814BB57" w14:textId="0A9418C6" w:rsidR="00215997" w:rsidRPr="002B54A9" w:rsidRDefault="003271A5" w:rsidP="00330EF8">
      <w:pPr>
        <w:pStyle w:val="Style6"/>
        <w:widowControl/>
        <w:tabs>
          <w:tab w:val="left" w:pos="1123"/>
        </w:tabs>
        <w:spacing w:line="240" w:lineRule="exact"/>
        <w:ind w:left="709" w:hanging="284"/>
        <w:rPr>
          <w:rStyle w:val="FontStyle28"/>
          <w:sz w:val="22"/>
          <w:u w:val="single"/>
        </w:rPr>
      </w:pPr>
      <w:r w:rsidRPr="002B54A9">
        <w:rPr>
          <w:rStyle w:val="FontStyle28"/>
          <w:sz w:val="22"/>
        </w:rPr>
        <w:t>-</w:t>
      </w:r>
      <w:r w:rsidRPr="002B54A9">
        <w:rPr>
          <w:rStyle w:val="FontStyle28"/>
          <w:rFonts w:ascii="Times New Roman" w:hAnsi="Times New Roman" w:cs="Times New Roman"/>
          <w:sz w:val="22"/>
        </w:rPr>
        <w:tab/>
      </w:r>
      <w:r w:rsidRPr="002B54A9">
        <w:rPr>
          <w:rStyle w:val="FontStyle28"/>
          <w:sz w:val="22"/>
        </w:rPr>
        <w:t>v l</w:t>
      </w:r>
      <w:r w:rsidR="00195169" w:rsidRPr="002B54A9">
        <w:rPr>
          <w:rStyle w:val="FontStyle28"/>
          <w:sz w:val="22"/>
        </w:rPr>
        <w:t xml:space="preserve">imitu </w:t>
      </w:r>
      <w:r w:rsidR="003D25EB" w:rsidRPr="002B54A9">
        <w:rPr>
          <w:rStyle w:val="FontStyle28"/>
          <w:sz w:val="22"/>
        </w:rPr>
        <w:t>VZMR – kategorie</w:t>
      </w:r>
      <w:r w:rsidR="00195169" w:rsidRPr="002B54A9">
        <w:rPr>
          <w:rStyle w:val="FontStyle28"/>
          <w:sz w:val="22"/>
        </w:rPr>
        <w:t xml:space="preserve"> II </w:t>
      </w:r>
      <w:r w:rsidRPr="002B54A9">
        <w:rPr>
          <w:rStyle w:val="FontStyle28"/>
          <w:sz w:val="22"/>
        </w:rPr>
        <w:t xml:space="preserve">na </w:t>
      </w:r>
      <w:r w:rsidRPr="002B54A9">
        <w:rPr>
          <w:rStyle w:val="FontStyle28"/>
          <w:sz w:val="22"/>
          <w:u w:val="single"/>
        </w:rPr>
        <w:t>návrh vedoucího</w:t>
      </w:r>
      <w:r w:rsidR="0074720B" w:rsidRPr="002B54A9">
        <w:rPr>
          <w:rStyle w:val="FontStyle28"/>
          <w:sz w:val="22"/>
          <w:u w:val="single"/>
        </w:rPr>
        <w:t xml:space="preserve"> OIDŽP nebo tajemníka rada</w:t>
      </w:r>
      <w:r w:rsidRPr="002B54A9">
        <w:rPr>
          <w:rStyle w:val="FontStyle28"/>
          <w:sz w:val="22"/>
          <w:u w:val="single"/>
        </w:rPr>
        <w:t xml:space="preserve"> městského obvodu</w:t>
      </w:r>
      <w:r w:rsidR="00100258">
        <w:rPr>
          <w:rStyle w:val="FontStyle28"/>
          <w:sz w:val="22"/>
          <w:u w:val="single"/>
        </w:rPr>
        <w:t>,</w:t>
      </w:r>
    </w:p>
    <w:p w14:paraId="195C9335" w14:textId="51D2E8D9" w:rsidR="0074720B" w:rsidRPr="002B54A9" w:rsidRDefault="0074720B" w:rsidP="003E76A3">
      <w:pPr>
        <w:pStyle w:val="Style6"/>
        <w:widowControl/>
        <w:numPr>
          <w:ilvl w:val="0"/>
          <w:numId w:val="64"/>
        </w:numPr>
        <w:tabs>
          <w:tab w:val="left" w:pos="1123"/>
        </w:tabs>
        <w:spacing w:line="240" w:lineRule="auto"/>
        <w:rPr>
          <w:rStyle w:val="FontStyle28"/>
          <w:sz w:val="22"/>
        </w:rPr>
      </w:pPr>
      <w:r w:rsidRPr="002B54A9">
        <w:rPr>
          <w:rStyle w:val="FontStyle28"/>
          <w:sz w:val="22"/>
        </w:rPr>
        <w:t xml:space="preserve">Předkladatelem zprávy na jednání rady městského obvodu bude starosta nebo tajemník Městského obvodu. V důvodové zprávě musí být vedoucím OIDŽP uvedeny konkrétní důvody, proč má být předmětná </w:t>
      </w:r>
      <w:r w:rsidR="00100258" w:rsidRPr="002B54A9">
        <w:rPr>
          <w:rStyle w:val="FontStyle28"/>
          <w:sz w:val="22"/>
        </w:rPr>
        <w:t>VZMR – kategorie</w:t>
      </w:r>
      <w:r w:rsidRPr="002B54A9">
        <w:rPr>
          <w:rStyle w:val="FontStyle28"/>
          <w:sz w:val="22"/>
        </w:rPr>
        <w:t xml:space="preserve"> II. zadána vybranému dodavateli v rámci přímého zadání, včetně odůvodnění nabídkové ceny</w:t>
      </w:r>
      <w:r w:rsidR="00100258">
        <w:rPr>
          <w:rStyle w:val="FontStyle28"/>
          <w:sz w:val="22"/>
        </w:rPr>
        <w:t>,</w:t>
      </w:r>
    </w:p>
    <w:p w14:paraId="0F881A1F" w14:textId="40D7F8C8" w:rsidR="0074720B" w:rsidRPr="002B54A9" w:rsidRDefault="0074720B" w:rsidP="003E76A3">
      <w:pPr>
        <w:pStyle w:val="Style6"/>
        <w:widowControl/>
        <w:numPr>
          <w:ilvl w:val="0"/>
          <w:numId w:val="64"/>
        </w:numPr>
        <w:tabs>
          <w:tab w:val="left" w:pos="1123"/>
        </w:tabs>
        <w:spacing w:line="240" w:lineRule="auto"/>
        <w:rPr>
          <w:rStyle w:val="FontStyle28"/>
          <w:sz w:val="22"/>
        </w:rPr>
      </w:pPr>
      <w:r w:rsidRPr="002B54A9">
        <w:rPr>
          <w:rStyle w:val="FontStyle28"/>
          <w:sz w:val="22"/>
        </w:rPr>
        <w:lastRenderedPageBreak/>
        <w:t xml:space="preserve">Nabídka v rámci přímého zadání VZMR - kategorie II. bude přijímána v elektronické podobě prostřednictvím NEN (pouze v případě, kdy v rámci předchozího přímého zadávání VZMR nebyla podána nabídka v elektronické podobě prostřednictvím NEN, a zadavatel v rámci nového přímého zadávání VZMR podstatně nezmění zadávací podmínky, může </w:t>
      </w:r>
      <w:r w:rsidR="0044757C" w:rsidRPr="002B54A9">
        <w:rPr>
          <w:rStyle w:val="FontStyle28"/>
          <w:sz w:val="22"/>
        </w:rPr>
        <w:t>referent</w:t>
      </w:r>
      <w:r w:rsidRPr="002B54A9">
        <w:rPr>
          <w:rStyle w:val="FontStyle28"/>
          <w:sz w:val="22"/>
        </w:rPr>
        <w:t xml:space="preserve"> OIDŽP navrhnout ke schválení radě města podání nabídky v rámci přímého zadávání v listinné podobě, vedoucí příslušného odboru je povinen návrh na podání nabídky v listinné podobě řádně odůvodnit v důvodové zprávě k navrhovanému usnesení)</w:t>
      </w:r>
      <w:r w:rsidR="00100258">
        <w:rPr>
          <w:rStyle w:val="FontStyle28"/>
          <w:sz w:val="22"/>
        </w:rPr>
        <w:t>,</w:t>
      </w:r>
    </w:p>
    <w:p w14:paraId="4A40AE8C" w14:textId="5D084B46" w:rsidR="0074720B" w:rsidRPr="002B54A9" w:rsidRDefault="0074720B" w:rsidP="003E76A3">
      <w:pPr>
        <w:pStyle w:val="Style6"/>
        <w:widowControl/>
        <w:numPr>
          <w:ilvl w:val="0"/>
          <w:numId w:val="64"/>
        </w:numPr>
        <w:tabs>
          <w:tab w:val="left" w:pos="1123"/>
        </w:tabs>
        <w:spacing w:line="240" w:lineRule="auto"/>
        <w:rPr>
          <w:rStyle w:val="FontStyle28"/>
          <w:sz w:val="22"/>
        </w:rPr>
      </w:pPr>
      <w:r w:rsidRPr="002B54A9">
        <w:rPr>
          <w:rStyle w:val="FontStyle28"/>
          <w:sz w:val="22"/>
        </w:rPr>
        <w:t xml:space="preserve">V případě </w:t>
      </w:r>
      <w:r w:rsidR="00100258" w:rsidRPr="002B54A9">
        <w:rPr>
          <w:rStyle w:val="FontStyle28"/>
          <w:sz w:val="22"/>
        </w:rPr>
        <w:t>VZMR – kategorie</w:t>
      </w:r>
      <w:r w:rsidRPr="002B54A9">
        <w:rPr>
          <w:rStyle w:val="FontStyle28"/>
          <w:sz w:val="22"/>
        </w:rPr>
        <w:t xml:space="preserve"> II., která je zadávána prostřednictvím dodávky přes e-shop, je v</w:t>
      </w:r>
      <w:r w:rsidR="00100258">
        <w:rPr>
          <w:rStyle w:val="FontStyle28"/>
          <w:sz w:val="22"/>
        </w:rPr>
        <w:t> </w:t>
      </w:r>
      <w:r w:rsidRPr="002B54A9">
        <w:rPr>
          <w:rStyle w:val="FontStyle28"/>
          <w:sz w:val="22"/>
        </w:rPr>
        <w:t xml:space="preserve">kompetenci </w:t>
      </w:r>
      <w:r w:rsidR="0044757C" w:rsidRPr="002B54A9">
        <w:rPr>
          <w:rStyle w:val="FontStyle28"/>
          <w:sz w:val="22"/>
        </w:rPr>
        <w:t>referenta</w:t>
      </w:r>
      <w:r w:rsidRPr="002B54A9">
        <w:rPr>
          <w:rStyle w:val="FontStyle28"/>
          <w:sz w:val="22"/>
        </w:rPr>
        <w:t xml:space="preserve"> OIDŽP uskutečnění nákupu prostřednictvím konkrétního e-shopu, tedy bez podání nabídky v elektronické podobě prostřednictvím NEN; zadání </w:t>
      </w:r>
      <w:r w:rsidR="00100258" w:rsidRPr="002B54A9">
        <w:rPr>
          <w:rStyle w:val="FontStyle28"/>
          <w:sz w:val="22"/>
        </w:rPr>
        <w:t>VZMR – kategorie</w:t>
      </w:r>
      <w:r w:rsidRPr="002B54A9">
        <w:rPr>
          <w:rStyle w:val="FontStyle28"/>
          <w:sz w:val="22"/>
        </w:rPr>
        <w:t xml:space="preserve"> II. vybranému dodavateli (e-shop) je podmíněno schválením radou města. Předkladatelem zprávy na jednání rady města bude starosta nebo tajemník městského obvodu. Přímé zadání dodávky přes e-shop včetně nabídkové ceny předmětného e-shopu musí být v důvodové zprávě odůvodněno </w:t>
      </w:r>
      <w:r w:rsidR="0044757C" w:rsidRPr="002B54A9">
        <w:rPr>
          <w:rStyle w:val="FontStyle28"/>
          <w:sz w:val="22"/>
        </w:rPr>
        <w:t>referentem</w:t>
      </w:r>
      <w:r w:rsidRPr="002B54A9">
        <w:rPr>
          <w:rStyle w:val="FontStyle28"/>
          <w:sz w:val="22"/>
        </w:rPr>
        <w:t xml:space="preserve"> OIDŽP.</w:t>
      </w:r>
    </w:p>
    <w:p w14:paraId="4F5D3F35" w14:textId="77777777" w:rsidR="0074720B" w:rsidRPr="002B54A9" w:rsidRDefault="0074720B" w:rsidP="00E47910">
      <w:pPr>
        <w:pStyle w:val="Default"/>
        <w:spacing w:before="60" w:line="269" w:lineRule="exact"/>
        <w:jc w:val="center"/>
        <w:rPr>
          <w:rStyle w:val="FontStyle28"/>
          <w:b/>
          <w:bCs/>
          <w:i/>
          <w:color w:val="auto"/>
          <w:sz w:val="22"/>
        </w:rPr>
      </w:pPr>
    </w:p>
    <w:p w14:paraId="6B4D1A87" w14:textId="3564BFC3" w:rsidR="00924AED" w:rsidRPr="002B54A9" w:rsidRDefault="007A55A0" w:rsidP="00E47910">
      <w:pPr>
        <w:pStyle w:val="Default"/>
        <w:spacing w:before="60" w:line="269" w:lineRule="exact"/>
        <w:jc w:val="center"/>
        <w:rPr>
          <w:rStyle w:val="FontStyle28"/>
          <w:b/>
          <w:bCs/>
          <w:i/>
          <w:color w:val="auto"/>
          <w:sz w:val="22"/>
        </w:rPr>
      </w:pPr>
      <w:r w:rsidRPr="002B54A9">
        <w:rPr>
          <w:rStyle w:val="FontStyle28"/>
          <w:b/>
          <w:bCs/>
          <w:i/>
          <w:color w:val="auto"/>
          <w:sz w:val="22"/>
        </w:rPr>
        <w:t>ČL. 1</w:t>
      </w:r>
      <w:r w:rsidR="00100258">
        <w:rPr>
          <w:rStyle w:val="FontStyle28"/>
          <w:b/>
          <w:bCs/>
          <w:i/>
          <w:color w:val="auto"/>
          <w:sz w:val="22"/>
        </w:rPr>
        <w:t>1</w:t>
      </w:r>
      <w:r w:rsidR="003271A5" w:rsidRPr="002B54A9">
        <w:rPr>
          <w:rStyle w:val="FontStyle28"/>
          <w:b/>
          <w:bCs/>
          <w:i/>
          <w:color w:val="auto"/>
          <w:sz w:val="22"/>
        </w:rPr>
        <w:t xml:space="preserve"> </w:t>
      </w:r>
    </w:p>
    <w:p w14:paraId="07FFA9E1" w14:textId="77777777" w:rsidR="00215997" w:rsidRPr="002B54A9" w:rsidRDefault="003271A5" w:rsidP="00E47910">
      <w:pPr>
        <w:pStyle w:val="Default"/>
        <w:spacing w:before="60" w:line="269" w:lineRule="exact"/>
        <w:jc w:val="center"/>
        <w:rPr>
          <w:rStyle w:val="FontStyle28"/>
          <w:b/>
          <w:bCs/>
          <w:iCs/>
          <w:color w:val="auto"/>
          <w:sz w:val="22"/>
        </w:rPr>
      </w:pPr>
      <w:r w:rsidRPr="002B54A9">
        <w:rPr>
          <w:rStyle w:val="FontStyle28"/>
          <w:b/>
          <w:bCs/>
          <w:iCs/>
          <w:color w:val="auto"/>
          <w:sz w:val="22"/>
        </w:rPr>
        <w:t>Závěrečná ustanovení</w:t>
      </w:r>
    </w:p>
    <w:p w14:paraId="7624C186" w14:textId="77777777" w:rsidR="00924AED" w:rsidRPr="002B54A9" w:rsidRDefault="007A55A0" w:rsidP="00BA3EAE">
      <w:pPr>
        <w:pStyle w:val="Style6"/>
        <w:widowControl/>
        <w:numPr>
          <w:ilvl w:val="0"/>
          <w:numId w:val="46"/>
        </w:numPr>
        <w:tabs>
          <w:tab w:val="left" w:pos="1133"/>
        </w:tabs>
        <w:spacing w:before="269"/>
        <w:ind w:left="425" w:hanging="425"/>
        <w:rPr>
          <w:rStyle w:val="FontStyle29"/>
          <w:sz w:val="22"/>
        </w:rPr>
      </w:pPr>
      <w:r w:rsidRPr="002B54A9">
        <w:rPr>
          <w:rStyle w:val="FontStyle28"/>
          <w:sz w:val="22"/>
        </w:rPr>
        <w:t>Vnitřnímu předpisu</w:t>
      </w:r>
      <w:r w:rsidR="003271A5" w:rsidRPr="002B54A9">
        <w:rPr>
          <w:rStyle w:val="FontStyle28"/>
          <w:sz w:val="22"/>
        </w:rPr>
        <w:t xml:space="preserve"> nepodléhají veřejné zakázky spolufinancované z dotačních zdrojů. Tyto veřejné zakázky budou zadávány v souladu s podmínkami poskytovatele</w:t>
      </w:r>
      <w:r w:rsidR="00963E24" w:rsidRPr="002B54A9">
        <w:rPr>
          <w:rStyle w:val="FontStyle28"/>
          <w:sz w:val="22"/>
        </w:rPr>
        <w:t xml:space="preserve"> dotace a v režimu zákona č. 134</w:t>
      </w:r>
      <w:r w:rsidR="003271A5" w:rsidRPr="002B54A9">
        <w:rPr>
          <w:rStyle w:val="FontStyle28"/>
          <w:sz w:val="22"/>
        </w:rPr>
        <w:t xml:space="preserve">/2006 Sb., o </w:t>
      </w:r>
      <w:r w:rsidR="00963E24" w:rsidRPr="002B54A9">
        <w:rPr>
          <w:rStyle w:val="FontStyle28"/>
          <w:sz w:val="22"/>
        </w:rPr>
        <w:t>zadávání veřejných zakázek.</w:t>
      </w:r>
    </w:p>
    <w:p w14:paraId="7B2138FF" w14:textId="77777777" w:rsidR="00215997" w:rsidRPr="002B54A9" w:rsidRDefault="003271A5" w:rsidP="00BA3EAE">
      <w:pPr>
        <w:pStyle w:val="Style19"/>
        <w:widowControl/>
        <w:numPr>
          <w:ilvl w:val="0"/>
          <w:numId w:val="46"/>
        </w:numPr>
        <w:tabs>
          <w:tab w:val="left" w:pos="1133"/>
        </w:tabs>
        <w:spacing w:before="269"/>
        <w:ind w:left="425" w:hanging="425"/>
        <w:rPr>
          <w:rStyle w:val="FontStyle29"/>
          <w:sz w:val="22"/>
        </w:rPr>
      </w:pPr>
      <w:r w:rsidRPr="002B54A9">
        <w:rPr>
          <w:rStyle w:val="FontStyle29"/>
          <w:sz w:val="22"/>
        </w:rPr>
        <w:t>Uzavírání dodatků ke smlouvám</w:t>
      </w:r>
    </w:p>
    <w:p w14:paraId="449490A3" w14:textId="6456851D" w:rsidR="00215997" w:rsidRPr="002B54A9" w:rsidRDefault="003271A5" w:rsidP="00BA3EAE">
      <w:pPr>
        <w:pStyle w:val="Style9"/>
        <w:widowControl/>
        <w:numPr>
          <w:ilvl w:val="0"/>
          <w:numId w:val="4"/>
        </w:numPr>
        <w:tabs>
          <w:tab w:val="left" w:pos="1070"/>
        </w:tabs>
        <w:ind w:left="709" w:hanging="284"/>
        <w:jc w:val="both"/>
        <w:rPr>
          <w:rStyle w:val="FontStyle28"/>
          <w:sz w:val="22"/>
        </w:rPr>
      </w:pPr>
      <w:r w:rsidRPr="002B54A9">
        <w:rPr>
          <w:rStyle w:val="FontStyle28"/>
          <w:sz w:val="22"/>
        </w:rPr>
        <w:t>pokud dojde k uzavírání dodatků ke smlouvám (z důvodů např. rozšíření zakázky, požadovaných víc</w:t>
      </w:r>
      <w:r w:rsidR="00D76EEC" w:rsidRPr="002B54A9">
        <w:rPr>
          <w:rStyle w:val="FontStyle28"/>
          <w:sz w:val="22"/>
        </w:rPr>
        <w:t xml:space="preserve">eprací, nepředvídatelných vlivů </w:t>
      </w:r>
      <w:r w:rsidRPr="002B54A9">
        <w:rPr>
          <w:rStyle w:val="FontStyle28"/>
          <w:sz w:val="22"/>
        </w:rPr>
        <w:t xml:space="preserve">...) a objem dodatečných prací přesáhne částku vyšší než 5 % původní ceny (bez DPH) a současně limit </w:t>
      </w:r>
      <w:proofErr w:type="gramStart"/>
      <w:r w:rsidRPr="002B54A9">
        <w:rPr>
          <w:rStyle w:val="FontStyle28"/>
          <w:sz w:val="22"/>
        </w:rPr>
        <w:t>200.000,--</w:t>
      </w:r>
      <w:proofErr w:type="gramEnd"/>
      <w:r w:rsidRPr="002B54A9">
        <w:rPr>
          <w:rStyle w:val="FontStyle28"/>
          <w:sz w:val="22"/>
        </w:rPr>
        <w:t xml:space="preserve"> Kč (včetně) bez DPH, je </w:t>
      </w:r>
      <w:r w:rsidR="008A5531" w:rsidRPr="002B54A9">
        <w:rPr>
          <w:rStyle w:val="FontStyle28"/>
          <w:sz w:val="22"/>
          <w:u w:val="single"/>
        </w:rPr>
        <w:t>referent příslušného odboru</w:t>
      </w:r>
      <w:r w:rsidRPr="002B54A9">
        <w:rPr>
          <w:rStyle w:val="FontStyle28"/>
          <w:sz w:val="22"/>
        </w:rPr>
        <w:t xml:space="preserve"> povinen předložit tento dodatek ke schválení </w:t>
      </w:r>
      <w:r w:rsidRPr="002B54A9">
        <w:rPr>
          <w:rStyle w:val="FontStyle28"/>
          <w:sz w:val="22"/>
          <w:u w:val="single"/>
        </w:rPr>
        <w:t>Radě městského obvodu,</w:t>
      </w:r>
    </w:p>
    <w:p w14:paraId="127D9CC0" w14:textId="77777777" w:rsidR="00215997" w:rsidRPr="002B54A9" w:rsidRDefault="003271A5" w:rsidP="00BA3EAE">
      <w:pPr>
        <w:pStyle w:val="Style9"/>
        <w:widowControl/>
        <w:numPr>
          <w:ilvl w:val="0"/>
          <w:numId w:val="4"/>
        </w:numPr>
        <w:tabs>
          <w:tab w:val="left" w:pos="1070"/>
        </w:tabs>
        <w:ind w:left="709" w:hanging="284"/>
        <w:jc w:val="both"/>
        <w:rPr>
          <w:rFonts w:cs="Calibri"/>
          <w:sz w:val="22"/>
          <w:szCs w:val="20"/>
        </w:rPr>
      </w:pPr>
      <w:r w:rsidRPr="002B54A9">
        <w:rPr>
          <w:rStyle w:val="FontStyle28"/>
          <w:sz w:val="22"/>
        </w:rPr>
        <w:t>dodatky uzavírané v rámci veřejných zakázek zadávaných v zadávacích řízeních musí být uzavírány v souladu se zákonem.</w:t>
      </w:r>
    </w:p>
    <w:p w14:paraId="77F33BED" w14:textId="77777777" w:rsidR="00215997" w:rsidRPr="002B54A9" w:rsidRDefault="003271A5" w:rsidP="00E47910">
      <w:pPr>
        <w:pStyle w:val="Style8"/>
        <w:widowControl/>
        <w:tabs>
          <w:tab w:val="left" w:pos="1142"/>
        </w:tabs>
        <w:spacing w:before="269" w:line="269" w:lineRule="exact"/>
        <w:ind w:left="425" w:hanging="425"/>
        <w:rPr>
          <w:rStyle w:val="FontStyle29"/>
          <w:sz w:val="22"/>
        </w:rPr>
      </w:pPr>
      <w:r w:rsidRPr="002B54A9">
        <w:rPr>
          <w:rStyle w:val="FontStyle29"/>
          <w:sz w:val="22"/>
        </w:rPr>
        <w:t>3.</w:t>
      </w:r>
      <w:r w:rsidRPr="002B54A9">
        <w:rPr>
          <w:rStyle w:val="FontStyle29"/>
          <w:rFonts w:ascii="Times New Roman" w:hAnsi="Times New Roman" w:cs="Times New Roman"/>
          <w:b w:val="0"/>
          <w:bCs w:val="0"/>
          <w:sz w:val="22"/>
        </w:rPr>
        <w:tab/>
      </w:r>
      <w:r w:rsidRPr="002B54A9">
        <w:rPr>
          <w:rStyle w:val="FontStyle29"/>
          <w:sz w:val="22"/>
        </w:rPr>
        <w:t>Specifikace pojmu porada starosty:</w:t>
      </w:r>
    </w:p>
    <w:p w14:paraId="494EEC8E" w14:textId="77777777" w:rsidR="00215997" w:rsidRPr="002B54A9" w:rsidRDefault="003271A5" w:rsidP="00BA3EAE">
      <w:pPr>
        <w:pStyle w:val="Style9"/>
        <w:widowControl/>
        <w:numPr>
          <w:ilvl w:val="0"/>
          <w:numId w:val="3"/>
        </w:numPr>
        <w:tabs>
          <w:tab w:val="left" w:pos="1118"/>
        </w:tabs>
        <w:ind w:left="709" w:hanging="284"/>
        <w:jc w:val="both"/>
        <w:rPr>
          <w:rStyle w:val="FontStyle28"/>
          <w:sz w:val="22"/>
        </w:rPr>
      </w:pPr>
      <w:r w:rsidRPr="002B54A9">
        <w:rPr>
          <w:rStyle w:val="FontStyle28"/>
          <w:sz w:val="22"/>
        </w:rPr>
        <w:t>pravidelné jednání starosty městského obvodu s</w:t>
      </w:r>
      <w:r w:rsidR="00CD418F" w:rsidRPr="002B54A9">
        <w:rPr>
          <w:rStyle w:val="FontStyle28"/>
          <w:sz w:val="22"/>
        </w:rPr>
        <w:t> </w:t>
      </w:r>
      <w:r w:rsidRPr="002B54A9">
        <w:rPr>
          <w:rStyle w:val="FontStyle28"/>
          <w:sz w:val="22"/>
        </w:rPr>
        <w:t>místostaros</w:t>
      </w:r>
      <w:r w:rsidR="00CD418F" w:rsidRPr="002B54A9">
        <w:rPr>
          <w:rStyle w:val="FontStyle28"/>
          <w:sz w:val="22"/>
        </w:rPr>
        <w:t>tou a vedoucími odborů</w:t>
      </w:r>
      <w:r w:rsidRPr="002B54A9">
        <w:rPr>
          <w:rStyle w:val="FontStyle28"/>
          <w:sz w:val="22"/>
        </w:rPr>
        <w:t>,</w:t>
      </w:r>
    </w:p>
    <w:p w14:paraId="73D5EE5B" w14:textId="77777777" w:rsidR="00215997" w:rsidRPr="002B54A9" w:rsidRDefault="003271A5" w:rsidP="00BA3EAE">
      <w:pPr>
        <w:pStyle w:val="Style9"/>
        <w:widowControl/>
        <w:numPr>
          <w:ilvl w:val="0"/>
          <w:numId w:val="3"/>
        </w:numPr>
        <w:tabs>
          <w:tab w:val="left" w:pos="1118"/>
        </w:tabs>
        <w:ind w:left="709" w:hanging="284"/>
        <w:jc w:val="both"/>
        <w:rPr>
          <w:rFonts w:cs="Calibri"/>
          <w:sz w:val="22"/>
          <w:szCs w:val="20"/>
        </w:rPr>
      </w:pPr>
      <w:r w:rsidRPr="002B54A9">
        <w:rPr>
          <w:rStyle w:val="FontStyle28"/>
          <w:sz w:val="22"/>
        </w:rPr>
        <w:t>pořizuje se zápis z porady.</w:t>
      </w:r>
    </w:p>
    <w:p w14:paraId="7126130A" w14:textId="77777777" w:rsidR="00215997" w:rsidRPr="002B54A9" w:rsidRDefault="003271A5" w:rsidP="00E47910">
      <w:pPr>
        <w:pStyle w:val="Style8"/>
        <w:widowControl/>
        <w:tabs>
          <w:tab w:val="left" w:pos="1142"/>
        </w:tabs>
        <w:spacing w:before="269" w:line="269" w:lineRule="exact"/>
        <w:ind w:left="425" w:hanging="425"/>
        <w:rPr>
          <w:rStyle w:val="FontStyle29"/>
          <w:sz w:val="22"/>
        </w:rPr>
      </w:pPr>
      <w:r w:rsidRPr="002B54A9">
        <w:rPr>
          <w:rStyle w:val="FontStyle29"/>
          <w:sz w:val="22"/>
        </w:rPr>
        <w:t>4.</w:t>
      </w:r>
      <w:r w:rsidRPr="002B54A9">
        <w:rPr>
          <w:rStyle w:val="FontStyle29"/>
          <w:rFonts w:ascii="Times New Roman" w:hAnsi="Times New Roman" w:cs="Times New Roman"/>
          <w:b w:val="0"/>
          <w:bCs w:val="0"/>
          <w:sz w:val="22"/>
        </w:rPr>
        <w:tab/>
      </w:r>
      <w:r w:rsidRPr="002B54A9">
        <w:rPr>
          <w:rStyle w:val="FontStyle29"/>
          <w:sz w:val="22"/>
        </w:rPr>
        <w:t>Detailní specifikace předmětu plnění veřejné zakázky</w:t>
      </w:r>
    </w:p>
    <w:p w14:paraId="5CB55BBF" w14:textId="34359792" w:rsidR="00B84431" w:rsidRPr="002B54A9" w:rsidRDefault="003271A5" w:rsidP="00E47910">
      <w:pPr>
        <w:pStyle w:val="Style6"/>
        <w:widowControl/>
        <w:tabs>
          <w:tab w:val="left" w:pos="1118"/>
        </w:tabs>
        <w:ind w:left="709" w:hanging="284"/>
        <w:rPr>
          <w:rFonts w:cs="Calibri"/>
          <w:sz w:val="22"/>
          <w:szCs w:val="20"/>
        </w:rPr>
      </w:pPr>
      <w:r w:rsidRPr="002B54A9">
        <w:rPr>
          <w:rStyle w:val="FontStyle28"/>
          <w:sz w:val="22"/>
        </w:rPr>
        <w:t>-</w:t>
      </w:r>
      <w:r w:rsidRPr="002B54A9">
        <w:rPr>
          <w:rStyle w:val="FontStyle28"/>
          <w:rFonts w:ascii="Times New Roman" w:hAnsi="Times New Roman" w:cs="Times New Roman"/>
          <w:sz w:val="22"/>
        </w:rPr>
        <w:tab/>
      </w:r>
      <w:r w:rsidRPr="002B54A9">
        <w:rPr>
          <w:rStyle w:val="FontStyle28"/>
          <w:sz w:val="22"/>
        </w:rPr>
        <w:t xml:space="preserve">v případě zadávání veřejných zakázek v zadávacím řízení zajišťuje zadávání v plném rozsahu </w:t>
      </w:r>
      <w:r w:rsidR="000B22A2" w:rsidRPr="002B54A9">
        <w:rPr>
          <w:rStyle w:val="FontStyle28"/>
          <w:sz w:val="22"/>
          <w:u w:val="single"/>
        </w:rPr>
        <w:t>referent</w:t>
      </w:r>
      <w:r w:rsidR="00CD418F" w:rsidRPr="002B54A9">
        <w:rPr>
          <w:rStyle w:val="FontStyle28"/>
          <w:sz w:val="22"/>
          <w:u w:val="single"/>
        </w:rPr>
        <w:t xml:space="preserve"> </w:t>
      </w:r>
      <w:r w:rsidR="002B34AC" w:rsidRPr="002B54A9">
        <w:rPr>
          <w:rStyle w:val="FontStyle28"/>
          <w:sz w:val="22"/>
          <w:u w:val="single"/>
        </w:rPr>
        <w:t>OIDŽP</w:t>
      </w:r>
      <w:r w:rsidRPr="002B54A9">
        <w:rPr>
          <w:rStyle w:val="FontStyle28"/>
          <w:sz w:val="22"/>
        </w:rPr>
        <w:t xml:space="preserve">. Přípravu a uzavření obchodní smlouvy si bude zajišťovat </w:t>
      </w:r>
      <w:r w:rsidR="008A5531" w:rsidRPr="002B54A9">
        <w:rPr>
          <w:rStyle w:val="FontStyle28"/>
          <w:sz w:val="22"/>
          <w:u w:val="single"/>
        </w:rPr>
        <w:t>referent</w:t>
      </w:r>
      <w:r w:rsidRPr="002B54A9">
        <w:rPr>
          <w:rStyle w:val="FontStyle28"/>
          <w:sz w:val="22"/>
          <w:u w:val="single"/>
        </w:rPr>
        <w:t xml:space="preserve"> příslušného odboru,</w:t>
      </w:r>
      <w:r w:rsidRPr="002B54A9">
        <w:rPr>
          <w:rStyle w:val="FontStyle28"/>
          <w:sz w:val="22"/>
        </w:rPr>
        <w:t xml:space="preserve"> z jehož kapitoly bude veřejná zakázka financována. Obsah smlouvy musí být v souladu se zadávacími podmínkami, resp. s nabídkou vítězného uchazeče.</w:t>
      </w:r>
    </w:p>
    <w:p w14:paraId="348D84A1" w14:textId="77777777" w:rsidR="00B84431" w:rsidRPr="002B54A9" w:rsidRDefault="00B84431" w:rsidP="006F5F6A">
      <w:pPr>
        <w:pStyle w:val="Default"/>
        <w:numPr>
          <w:ilvl w:val="0"/>
          <w:numId w:val="47"/>
        </w:numPr>
        <w:spacing w:before="269" w:line="269" w:lineRule="exact"/>
        <w:ind w:left="426" w:hanging="426"/>
        <w:jc w:val="both"/>
        <w:rPr>
          <w:sz w:val="22"/>
          <w:szCs w:val="22"/>
        </w:rPr>
      </w:pPr>
      <w:r w:rsidRPr="002B54A9">
        <w:rPr>
          <w:b/>
          <w:bCs/>
          <w:sz w:val="22"/>
          <w:szCs w:val="22"/>
        </w:rPr>
        <w:t xml:space="preserve">Hodnocení nabídek v rámci veřejných zakázek malého rozsahu a podlimitních veřejných zakázek na dodávky a služby </w:t>
      </w:r>
    </w:p>
    <w:p w14:paraId="3425F0F3" w14:textId="34318D44" w:rsidR="00B84431" w:rsidRPr="002B54A9" w:rsidRDefault="00B84431" w:rsidP="006F5F6A">
      <w:pPr>
        <w:pStyle w:val="Default"/>
        <w:numPr>
          <w:ilvl w:val="0"/>
          <w:numId w:val="48"/>
        </w:numPr>
        <w:spacing w:line="269" w:lineRule="exact"/>
        <w:ind w:left="709" w:hanging="284"/>
        <w:jc w:val="both"/>
        <w:rPr>
          <w:sz w:val="22"/>
          <w:szCs w:val="22"/>
        </w:rPr>
      </w:pPr>
      <w:r w:rsidRPr="002B54A9">
        <w:rPr>
          <w:sz w:val="22"/>
          <w:szCs w:val="22"/>
        </w:rPr>
        <w:t>v případě, kdy zadavatel v rámci předmětné veřejné zakázky není plátcem DPH, bude v rámci hodnotícího kritéria nejnižší nabídková cena předmětem hodnocení cena včetně DPH bez ohledu na skutečnost, jestli příslušný dodavatel je nebo není plátce DPH,</w:t>
      </w:r>
    </w:p>
    <w:p w14:paraId="2E9979AA" w14:textId="106956BF" w:rsidR="00B84431" w:rsidRPr="002B54A9" w:rsidRDefault="00B84431" w:rsidP="006F5F6A">
      <w:pPr>
        <w:pStyle w:val="Default"/>
        <w:numPr>
          <w:ilvl w:val="0"/>
          <w:numId w:val="48"/>
        </w:numPr>
        <w:spacing w:line="269" w:lineRule="exact"/>
        <w:ind w:left="709" w:hanging="284"/>
        <w:jc w:val="both"/>
        <w:rPr>
          <w:sz w:val="22"/>
          <w:szCs w:val="22"/>
        </w:rPr>
      </w:pPr>
      <w:r w:rsidRPr="002B54A9">
        <w:rPr>
          <w:sz w:val="22"/>
          <w:szCs w:val="22"/>
        </w:rPr>
        <w:t>v případě, kdy zadavatel v rámci předmětné veřejné zakázky je plátcem DPH, bude v rámci hodnotícího kritéria nejnižší nabídková cena předmětem hodnocení cena bez DPH bez ohledu na skutečnost, jestli příslušný dodavatel je nebo není plátce DPH,</w:t>
      </w:r>
    </w:p>
    <w:p w14:paraId="50DD2B00" w14:textId="1E94325A" w:rsidR="00B84431" w:rsidRPr="002B54A9" w:rsidRDefault="00B84431" w:rsidP="006F5F6A">
      <w:pPr>
        <w:pStyle w:val="Default"/>
        <w:numPr>
          <w:ilvl w:val="0"/>
          <w:numId w:val="48"/>
        </w:numPr>
        <w:spacing w:line="269" w:lineRule="exact"/>
        <w:ind w:left="709" w:hanging="284"/>
        <w:jc w:val="both"/>
        <w:rPr>
          <w:sz w:val="22"/>
          <w:szCs w:val="22"/>
        </w:rPr>
      </w:pPr>
      <w:r w:rsidRPr="002B54A9">
        <w:rPr>
          <w:sz w:val="22"/>
          <w:szCs w:val="22"/>
        </w:rPr>
        <w:t xml:space="preserve">při zadávání VZMR – kategorie I. a VZMR – kategorie II. uvede </w:t>
      </w:r>
      <w:r w:rsidR="008A5531" w:rsidRPr="002B54A9">
        <w:rPr>
          <w:sz w:val="22"/>
          <w:szCs w:val="22"/>
          <w:u w:val="single"/>
        </w:rPr>
        <w:t>referent OIDŽP</w:t>
      </w:r>
      <w:r w:rsidRPr="002B54A9">
        <w:rPr>
          <w:sz w:val="22"/>
          <w:szCs w:val="22"/>
        </w:rPr>
        <w:t xml:space="preserve">, z jehož kapitoly bude veřejná zakázka financována, v zadávacích podmínkách informaci o tom, zda v rámci </w:t>
      </w:r>
      <w:r w:rsidRPr="002B54A9">
        <w:rPr>
          <w:sz w:val="22"/>
          <w:szCs w:val="22"/>
        </w:rPr>
        <w:lastRenderedPageBreak/>
        <w:t>předmětné veřejné zakázky je nebo není zadavatel plátcem DPH a v rámci hodnotících kritérií uvede v závislosti na výše uvedeném, zda bude v rámci hodnotícího kritéria nejnižší nabídková cena předmětem hodnocení cena bez DPH nebo včetně DPH,</w:t>
      </w:r>
    </w:p>
    <w:p w14:paraId="4FC77A56" w14:textId="365C5D05" w:rsidR="00CD418F" w:rsidRPr="002B54A9" w:rsidRDefault="00B84431" w:rsidP="006F5F6A">
      <w:pPr>
        <w:pStyle w:val="Default"/>
        <w:numPr>
          <w:ilvl w:val="0"/>
          <w:numId w:val="48"/>
        </w:numPr>
        <w:spacing w:line="269" w:lineRule="exact"/>
        <w:ind w:left="709" w:hanging="284"/>
        <w:jc w:val="both"/>
        <w:rPr>
          <w:sz w:val="22"/>
          <w:szCs w:val="22"/>
        </w:rPr>
      </w:pPr>
      <w:r w:rsidRPr="002B54A9">
        <w:rPr>
          <w:sz w:val="22"/>
          <w:szCs w:val="22"/>
        </w:rPr>
        <w:t>při zadávání veřejných zakázek v zadávacích řízeních uvede</w:t>
      </w:r>
      <w:r w:rsidR="008A5531" w:rsidRPr="002B54A9">
        <w:rPr>
          <w:sz w:val="22"/>
          <w:szCs w:val="22"/>
        </w:rPr>
        <w:t xml:space="preserve"> </w:t>
      </w:r>
      <w:r w:rsidR="008A5531" w:rsidRPr="002B54A9">
        <w:rPr>
          <w:sz w:val="22"/>
          <w:szCs w:val="22"/>
          <w:u w:val="single"/>
        </w:rPr>
        <w:t>referent OIDŽP</w:t>
      </w:r>
      <w:r w:rsidR="006F5F6A" w:rsidRPr="002B54A9">
        <w:rPr>
          <w:sz w:val="22"/>
          <w:szCs w:val="22"/>
        </w:rPr>
        <w:t>, z jehož kapitoly bude veřejná zakázka financována,</w:t>
      </w:r>
      <w:r w:rsidRPr="002B54A9">
        <w:rPr>
          <w:sz w:val="22"/>
          <w:szCs w:val="22"/>
        </w:rPr>
        <w:t xml:space="preserve"> v zadávacích podmínkách informaci</w:t>
      </w:r>
      <w:r w:rsidR="00100258">
        <w:rPr>
          <w:sz w:val="22"/>
          <w:szCs w:val="22"/>
        </w:rPr>
        <w:t xml:space="preserve"> </w:t>
      </w:r>
      <w:r w:rsidRPr="002B54A9">
        <w:rPr>
          <w:sz w:val="22"/>
          <w:szCs w:val="22"/>
        </w:rPr>
        <w:t>o tom, zda v rámci předmětné veřejné zakázky je nebo není zadavatel plátcem DPH a v rámci hodnotících kritérií uvede v závislosti na výše uvedeném, zda bude v rámci hodnotícího kritéria nejnižší nabídková cena předmětem hodnocení cena bez DPH nebo včetně DPH.</w:t>
      </w:r>
    </w:p>
    <w:p w14:paraId="32AD1F31" w14:textId="77777777" w:rsidR="00B84431" w:rsidRPr="002B54A9" w:rsidRDefault="003271A5" w:rsidP="006F5F6A">
      <w:pPr>
        <w:pStyle w:val="Style8"/>
        <w:widowControl/>
        <w:numPr>
          <w:ilvl w:val="0"/>
          <w:numId w:val="49"/>
        </w:numPr>
        <w:tabs>
          <w:tab w:val="left" w:pos="1142"/>
        </w:tabs>
        <w:spacing w:before="269" w:line="269" w:lineRule="exact"/>
        <w:ind w:left="425" w:hanging="425"/>
        <w:jc w:val="both"/>
        <w:rPr>
          <w:rFonts w:cs="Calibri"/>
          <w:b/>
          <w:bCs/>
          <w:sz w:val="22"/>
          <w:szCs w:val="20"/>
        </w:rPr>
      </w:pPr>
      <w:r w:rsidRPr="002B54A9">
        <w:rPr>
          <w:rStyle w:val="FontStyle29"/>
          <w:sz w:val="22"/>
        </w:rPr>
        <w:t>Uveřejňování smluv</w:t>
      </w:r>
      <w:r w:rsidR="00B84431" w:rsidRPr="002B54A9">
        <w:rPr>
          <w:rStyle w:val="FontStyle29"/>
          <w:sz w:val="22"/>
        </w:rPr>
        <w:t>, výše skutečně uhrazené ceny</w:t>
      </w:r>
    </w:p>
    <w:p w14:paraId="36926E7F" w14:textId="5897069E" w:rsidR="00B84431" w:rsidRPr="002B54A9" w:rsidRDefault="008A5531" w:rsidP="00BA3EAE">
      <w:pPr>
        <w:pStyle w:val="Default"/>
        <w:numPr>
          <w:ilvl w:val="0"/>
          <w:numId w:val="50"/>
        </w:numPr>
        <w:spacing w:line="269" w:lineRule="exact"/>
        <w:ind w:left="709" w:hanging="284"/>
        <w:jc w:val="both"/>
        <w:rPr>
          <w:sz w:val="22"/>
          <w:szCs w:val="22"/>
        </w:rPr>
      </w:pPr>
      <w:r w:rsidRPr="002B54A9">
        <w:rPr>
          <w:sz w:val="22"/>
          <w:szCs w:val="22"/>
          <w:u w:val="single"/>
        </w:rPr>
        <w:t>Referent OIDŽP</w:t>
      </w:r>
      <w:r w:rsidR="00B84431" w:rsidRPr="002B54A9">
        <w:rPr>
          <w:sz w:val="22"/>
          <w:szCs w:val="22"/>
        </w:rPr>
        <w:t>, z jehož kapitoly je veřejná zakázka financována, uveřejní na profilu zadavatele</w:t>
      </w:r>
      <w:r w:rsidR="0074720B" w:rsidRPr="002B54A9">
        <w:rPr>
          <w:sz w:val="22"/>
          <w:szCs w:val="22"/>
        </w:rPr>
        <w:t xml:space="preserve"> NEN</w:t>
      </w:r>
      <w:r w:rsidR="00B84431" w:rsidRPr="002B54A9">
        <w:rPr>
          <w:sz w:val="22"/>
          <w:szCs w:val="22"/>
        </w:rPr>
        <w:t xml:space="preserve"> </w:t>
      </w:r>
      <w:r w:rsidR="00B84431" w:rsidRPr="002B54A9">
        <w:rPr>
          <w:b/>
          <w:bCs/>
          <w:sz w:val="22"/>
          <w:szCs w:val="22"/>
        </w:rPr>
        <w:t xml:space="preserve">smlouvu uzavřenou na veřejnou zakázku, jejíž cena přesáhne 500.000,-- Kč bez DPH a to včetně všech jejích změn a dodatků </w:t>
      </w:r>
      <w:r w:rsidR="00B84431" w:rsidRPr="002B54A9">
        <w:rPr>
          <w:sz w:val="22"/>
          <w:szCs w:val="22"/>
        </w:rPr>
        <w:t xml:space="preserve">a to ve lhůtě do </w:t>
      </w:r>
      <w:r w:rsidR="0074720B" w:rsidRPr="002B54A9">
        <w:rPr>
          <w:sz w:val="22"/>
          <w:szCs w:val="22"/>
        </w:rPr>
        <w:t>30</w:t>
      </w:r>
      <w:r w:rsidR="00B84431" w:rsidRPr="002B54A9">
        <w:rPr>
          <w:sz w:val="22"/>
          <w:szCs w:val="22"/>
        </w:rPr>
        <w:t xml:space="preserve"> dnů od jejího uzavření (či uzavření dodatků) nebo do </w:t>
      </w:r>
      <w:r w:rsidR="0074720B" w:rsidRPr="002B54A9">
        <w:rPr>
          <w:sz w:val="22"/>
          <w:szCs w:val="22"/>
        </w:rPr>
        <w:t>30</w:t>
      </w:r>
      <w:r w:rsidR="00B84431" w:rsidRPr="002B54A9">
        <w:rPr>
          <w:sz w:val="22"/>
          <w:szCs w:val="22"/>
        </w:rPr>
        <w:t xml:space="preserve"> dnů od konce každého čtvrtletí v případě veřejných zakázek zadávaných na základě rámcové dohody nebo v dynamickém nákupním systému, to neplatí pro smlouvu uveřejněnou podle jiného právního předpisu (zákon o registru smluv),</w:t>
      </w:r>
    </w:p>
    <w:p w14:paraId="2AA5D3DB" w14:textId="25CA7032" w:rsidR="00AC0F7F" w:rsidRPr="002B54A9" w:rsidRDefault="00B84431" w:rsidP="00772F2F">
      <w:pPr>
        <w:pStyle w:val="Default"/>
        <w:numPr>
          <w:ilvl w:val="0"/>
          <w:numId w:val="50"/>
        </w:numPr>
        <w:spacing w:line="269" w:lineRule="exact"/>
        <w:ind w:left="709" w:hanging="284"/>
        <w:jc w:val="both"/>
        <w:rPr>
          <w:sz w:val="22"/>
          <w:szCs w:val="22"/>
        </w:rPr>
      </w:pPr>
      <w:r w:rsidRPr="002B54A9">
        <w:rPr>
          <w:sz w:val="22"/>
          <w:szCs w:val="22"/>
        </w:rPr>
        <w:t xml:space="preserve">pro veřejné zakázky, pro které platí povinnost uveřejnit smlouvu, její změnu či dodatek, </w:t>
      </w:r>
      <w:r w:rsidR="00A97D23" w:rsidRPr="002B54A9">
        <w:rPr>
          <w:sz w:val="22"/>
          <w:szCs w:val="22"/>
        </w:rPr>
        <w:t>referent OIDŽP</w:t>
      </w:r>
      <w:r w:rsidRPr="002B54A9">
        <w:rPr>
          <w:sz w:val="22"/>
          <w:szCs w:val="22"/>
        </w:rPr>
        <w:t xml:space="preserve">, z jehož kapitoly je veřejná zakázka financována, uveřejní na profilu zadavatele </w:t>
      </w:r>
      <w:r w:rsidRPr="002B54A9">
        <w:rPr>
          <w:b/>
          <w:bCs/>
          <w:sz w:val="22"/>
          <w:szCs w:val="22"/>
        </w:rPr>
        <w:t xml:space="preserve">výši skutečně uhrazené ceny za plnění veřejné </w:t>
      </w:r>
      <w:r w:rsidR="004F75E4" w:rsidRPr="002B54A9">
        <w:rPr>
          <w:b/>
          <w:bCs/>
          <w:sz w:val="22"/>
          <w:szCs w:val="22"/>
        </w:rPr>
        <w:t>zakázky,</w:t>
      </w:r>
      <w:r w:rsidRPr="002B54A9">
        <w:rPr>
          <w:b/>
          <w:bCs/>
          <w:sz w:val="22"/>
          <w:szCs w:val="22"/>
        </w:rPr>
        <w:t xml:space="preserve"> </w:t>
      </w:r>
      <w:r w:rsidRPr="002B54A9">
        <w:rPr>
          <w:sz w:val="22"/>
          <w:szCs w:val="22"/>
        </w:rPr>
        <w:t xml:space="preserve">a to ve lhůtě nejpozději do 3 měsíců od splnění smlouvy (u smlouvy, jejíž doba plnění přesahuje 1 rok, uveřejní </w:t>
      </w:r>
      <w:r w:rsidR="00A97D23" w:rsidRPr="002B54A9">
        <w:rPr>
          <w:sz w:val="22"/>
          <w:szCs w:val="22"/>
        </w:rPr>
        <w:t>referent OIDŽP</w:t>
      </w:r>
      <w:r w:rsidRPr="002B54A9">
        <w:rPr>
          <w:sz w:val="22"/>
          <w:szCs w:val="22"/>
        </w:rPr>
        <w:t xml:space="preserve"> nejpozději do 31. 3. následujícího kalendářního roku cenu za plnění smlouvy v předchozím kalendářním roce).</w:t>
      </w:r>
    </w:p>
    <w:p w14:paraId="53FD4E63" w14:textId="74E11264" w:rsidR="0074720B" w:rsidRPr="002B54A9" w:rsidRDefault="0074720B" w:rsidP="00367164">
      <w:pPr>
        <w:pStyle w:val="Style8"/>
        <w:widowControl/>
        <w:numPr>
          <w:ilvl w:val="0"/>
          <w:numId w:val="49"/>
        </w:numPr>
        <w:tabs>
          <w:tab w:val="left" w:pos="1142"/>
        </w:tabs>
        <w:spacing w:before="269" w:line="269" w:lineRule="exact"/>
        <w:ind w:left="425" w:hanging="425"/>
        <w:jc w:val="both"/>
        <w:rPr>
          <w:sz w:val="22"/>
          <w:szCs w:val="22"/>
        </w:rPr>
      </w:pPr>
      <w:r w:rsidRPr="002B54A9">
        <w:rPr>
          <w:b/>
          <w:bCs/>
          <w:sz w:val="22"/>
          <w:szCs w:val="22"/>
        </w:rPr>
        <w:t>Návrh smlouvy o dílo jako součást zadávacích podmínek</w:t>
      </w:r>
    </w:p>
    <w:p w14:paraId="57783613" w14:textId="5BBB1FFB" w:rsidR="003E76A3" w:rsidRPr="002B54A9" w:rsidRDefault="0074720B" w:rsidP="00367164">
      <w:pPr>
        <w:pStyle w:val="Default"/>
        <w:numPr>
          <w:ilvl w:val="0"/>
          <w:numId w:val="52"/>
        </w:numPr>
        <w:spacing w:line="269" w:lineRule="exact"/>
        <w:ind w:left="709" w:hanging="284"/>
        <w:jc w:val="both"/>
        <w:rPr>
          <w:sz w:val="22"/>
          <w:szCs w:val="22"/>
        </w:rPr>
      </w:pPr>
      <w:r w:rsidRPr="002B54A9">
        <w:rPr>
          <w:sz w:val="22"/>
          <w:szCs w:val="22"/>
        </w:rPr>
        <w:t xml:space="preserve">v případě veřejných zakázek na stavební práce v limitu nad </w:t>
      </w:r>
      <w:proofErr w:type="gramStart"/>
      <w:r w:rsidRPr="002B54A9">
        <w:rPr>
          <w:sz w:val="22"/>
          <w:szCs w:val="22"/>
        </w:rPr>
        <w:t>100.000,--</w:t>
      </w:r>
      <w:proofErr w:type="gramEnd"/>
      <w:r w:rsidRPr="002B54A9">
        <w:rPr>
          <w:sz w:val="22"/>
          <w:szCs w:val="22"/>
        </w:rPr>
        <w:t xml:space="preserve"> Kč bez DPH bude</w:t>
      </w:r>
      <w:r w:rsidR="00367164">
        <w:rPr>
          <w:sz w:val="22"/>
          <w:szCs w:val="22"/>
        </w:rPr>
        <w:t xml:space="preserve"> </w:t>
      </w:r>
      <w:r w:rsidRPr="002B54A9">
        <w:rPr>
          <w:sz w:val="22"/>
          <w:szCs w:val="22"/>
        </w:rPr>
        <w:t>součástí zadávacích podmínek vždy návrh smlouvy o dílo zpracovaný zadavatelem</w:t>
      </w:r>
      <w:r w:rsidR="00367164">
        <w:rPr>
          <w:sz w:val="22"/>
          <w:szCs w:val="22"/>
        </w:rPr>
        <w:t>.</w:t>
      </w:r>
    </w:p>
    <w:p w14:paraId="41CE8855" w14:textId="643A2FCA" w:rsidR="00EE29F7" w:rsidRPr="002B54A9" w:rsidRDefault="00EE29F7" w:rsidP="00367164">
      <w:pPr>
        <w:pStyle w:val="Style8"/>
        <w:widowControl/>
        <w:numPr>
          <w:ilvl w:val="0"/>
          <w:numId w:val="49"/>
        </w:numPr>
        <w:tabs>
          <w:tab w:val="left" w:pos="1142"/>
        </w:tabs>
        <w:spacing w:before="269" w:line="269" w:lineRule="exact"/>
        <w:ind w:left="425" w:hanging="425"/>
        <w:jc w:val="both"/>
        <w:rPr>
          <w:b/>
          <w:bCs/>
        </w:rPr>
      </w:pPr>
      <w:r w:rsidRPr="002B54A9">
        <w:rPr>
          <w:b/>
          <w:bCs/>
        </w:rPr>
        <w:t>Fakturace za plnění veřejné zakázky</w:t>
      </w:r>
    </w:p>
    <w:p w14:paraId="2B50F282" w14:textId="0D699AB3" w:rsidR="00EE29F7" w:rsidRPr="002B54A9" w:rsidRDefault="00A97D23" w:rsidP="00BA3EAE">
      <w:pPr>
        <w:pStyle w:val="Default"/>
        <w:numPr>
          <w:ilvl w:val="0"/>
          <w:numId w:val="52"/>
        </w:numPr>
        <w:spacing w:line="269" w:lineRule="exact"/>
        <w:ind w:left="709" w:hanging="284"/>
        <w:jc w:val="both"/>
        <w:rPr>
          <w:sz w:val="22"/>
          <w:szCs w:val="22"/>
        </w:rPr>
      </w:pPr>
      <w:r w:rsidRPr="002B54A9">
        <w:rPr>
          <w:sz w:val="22"/>
          <w:szCs w:val="22"/>
          <w:u w:val="single"/>
        </w:rPr>
        <w:t>referent</w:t>
      </w:r>
      <w:r w:rsidR="00EE29F7" w:rsidRPr="002B54A9">
        <w:rPr>
          <w:sz w:val="22"/>
          <w:szCs w:val="22"/>
          <w:u w:val="single"/>
        </w:rPr>
        <w:t xml:space="preserve"> příslušného odboru</w:t>
      </w:r>
      <w:r w:rsidR="00EE29F7" w:rsidRPr="002B54A9">
        <w:rPr>
          <w:sz w:val="22"/>
          <w:szCs w:val="22"/>
        </w:rPr>
        <w:t>, z jehož kapitoly je veřejná zakázka financována, nesmí odmítnout elektronickou fakturu vystavenou dodavatelem za plnění veřejné zakázky z důvodu jejího formátu, který je v souladu s evropským standardem elektronické faktury</w:t>
      </w:r>
      <w:r w:rsidR="00367164">
        <w:rPr>
          <w:sz w:val="22"/>
          <w:szCs w:val="22"/>
        </w:rPr>
        <w:t>,</w:t>
      </w:r>
    </w:p>
    <w:p w14:paraId="5B741F98" w14:textId="27606F37" w:rsidR="00EE29F7" w:rsidRPr="002B54A9" w:rsidRDefault="006F5F6A" w:rsidP="00BA3EAE">
      <w:pPr>
        <w:pStyle w:val="Default"/>
        <w:numPr>
          <w:ilvl w:val="0"/>
          <w:numId w:val="52"/>
        </w:numPr>
        <w:spacing w:line="269" w:lineRule="exact"/>
        <w:ind w:left="709" w:hanging="284"/>
        <w:jc w:val="both"/>
        <w:rPr>
          <w:sz w:val="22"/>
          <w:szCs w:val="22"/>
        </w:rPr>
      </w:pPr>
      <w:r w:rsidRPr="002B54A9">
        <w:rPr>
          <w:sz w:val="22"/>
          <w:szCs w:val="22"/>
        </w:rPr>
        <w:t>t</w:t>
      </w:r>
      <w:r w:rsidR="00EE29F7" w:rsidRPr="002B54A9">
        <w:rPr>
          <w:sz w:val="22"/>
          <w:szCs w:val="22"/>
        </w:rPr>
        <w:t>ato zákonná povinnost však zadavateli samozřejmě nebrání posoudit oprávněnost fakturované částky. Elektronickou fakturu tedy musí zadavatel sice vždy přijmout, nezakládá to ale automaticky jeho povinnost tuto fakturu vždy proplatit.</w:t>
      </w:r>
    </w:p>
    <w:p w14:paraId="10ECF72B" w14:textId="50A17B64" w:rsidR="00EE29F7" w:rsidRPr="002B54A9" w:rsidRDefault="00EE29F7" w:rsidP="00367164">
      <w:pPr>
        <w:pStyle w:val="Style8"/>
        <w:widowControl/>
        <w:numPr>
          <w:ilvl w:val="0"/>
          <w:numId w:val="49"/>
        </w:numPr>
        <w:tabs>
          <w:tab w:val="left" w:pos="1142"/>
        </w:tabs>
        <w:spacing w:before="269" w:line="269" w:lineRule="exact"/>
        <w:ind w:left="425" w:hanging="425"/>
        <w:jc w:val="both"/>
        <w:rPr>
          <w:b/>
          <w:bCs/>
          <w:sz w:val="22"/>
          <w:szCs w:val="22"/>
        </w:rPr>
      </w:pPr>
      <w:r w:rsidRPr="002B54A9">
        <w:rPr>
          <w:b/>
          <w:bCs/>
          <w:sz w:val="22"/>
          <w:szCs w:val="22"/>
        </w:rPr>
        <w:t>Zadání veřejné zakázky v režimu vertikální spolupráce („in house“)</w:t>
      </w:r>
    </w:p>
    <w:p w14:paraId="6DD2E424" w14:textId="37E1FD8B" w:rsidR="00EE29F7" w:rsidRPr="002B54A9" w:rsidRDefault="00AC0F7F" w:rsidP="00367164">
      <w:pPr>
        <w:pStyle w:val="Default"/>
        <w:numPr>
          <w:ilvl w:val="0"/>
          <w:numId w:val="53"/>
        </w:numPr>
        <w:spacing w:line="269" w:lineRule="exact"/>
        <w:ind w:left="709" w:hanging="284"/>
        <w:jc w:val="both"/>
        <w:rPr>
          <w:sz w:val="22"/>
          <w:szCs w:val="22"/>
        </w:rPr>
      </w:pPr>
      <w:r w:rsidRPr="002B54A9">
        <w:rPr>
          <w:sz w:val="22"/>
          <w:szCs w:val="22"/>
        </w:rPr>
        <w:t>z</w:t>
      </w:r>
      <w:r w:rsidR="00EE29F7" w:rsidRPr="002B54A9">
        <w:rPr>
          <w:sz w:val="22"/>
          <w:szCs w:val="22"/>
        </w:rPr>
        <w:t>adat veřejnou zakázku v režimu vertikální spolupráce je možné pouze při splnění 3</w:t>
      </w:r>
      <w:r w:rsidR="00367164">
        <w:rPr>
          <w:sz w:val="22"/>
          <w:szCs w:val="22"/>
        </w:rPr>
        <w:t xml:space="preserve"> </w:t>
      </w:r>
      <w:r w:rsidR="00EE29F7" w:rsidRPr="002B54A9">
        <w:rPr>
          <w:sz w:val="22"/>
          <w:szCs w:val="22"/>
        </w:rPr>
        <w:t>zákonných podmínek:</w:t>
      </w:r>
    </w:p>
    <w:p w14:paraId="4E8729C5" w14:textId="23215408" w:rsidR="00EE29F7" w:rsidRPr="002B54A9" w:rsidRDefault="00367164" w:rsidP="00BA3EAE">
      <w:pPr>
        <w:pStyle w:val="Default"/>
        <w:numPr>
          <w:ilvl w:val="0"/>
          <w:numId w:val="54"/>
        </w:numPr>
        <w:spacing w:after="17"/>
        <w:ind w:left="851" w:hanging="142"/>
        <w:jc w:val="both"/>
        <w:rPr>
          <w:sz w:val="22"/>
          <w:szCs w:val="22"/>
        </w:rPr>
      </w:pPr>
      <w:r w:rsidRPr="002B54A9">
        <w:rPr>
          <w:sz w:val="22"/>
          <w:szCs w:val="22"/>
        </w:rPr>
        <w:t>zadavatel – statutární</w:t>
      </w:r>
      <w:r w:rsidR="00EE29F7" w:rsidRPr="002B54A9">
        <w:rPr>
          <w:sz w:val="22"/>
          <w:szCs w:val="22"/>
        </w:rPr>
        <w:t xml:space="preserve"> město </w:t>
      </w:r>
      <w:r w:rsidRPr="002B54A9">
        <w:rPr>
          <w:sz w:val="22"/>
          <w:szCs w:val="22"/>
        </w:rPr>
        <w:t>Pardubice – sám</w:t>
      </w:r>
      <w:r w:rsidR="00EE29F7" w:rsidRPr="002B54A9">
        <w:rPr>
          <w:sz w:val="22"/>
          <w:szCs w:val="22"/>
        </w:rPr>
        <w:t xml:space="preserve"> nebo společně s jinými veřejnými zadavateli ovládá tuto osobu obdobně jako své vnitřní organizační jednotky (tzn. má rozhodující vliv na strategické cíle i významná rozhodnutí takto ovládané právnické osoby),</w:t>
      </w:r>
    </w:p>
    <w:p w14:paraId="325A4B9A" w14:textId="77777777" w:rsidR="00EE29F7" w:rsidRPr="002B54A9" w:rsidRDefault="00EE29F7" w:rsidP="00BA3EAE">
      <w:pPr>
        <w:pStyle w:val="Default"/>
        <w:numPr>
          <w:ilvl w:val="0"/>
          <w:numId w:val="54"/>
        </w:numPr>
        <w:spacing w:after="17"/>
        <w:ind w:left="851" w:hanging="142"/>
        <w:jc w:val="both"/>
        <w:rPr>
          <w:sz w:val="22"/>
          <w:szCs w:val="22"/>
        </w:rPr>
      </w:pPr>
      <w:r w:rsidRPr="002B54A9">
        <w:rPr>
          <w:sz w:val="22"/>
          <w:szCs w:val="22"/>
        </w:rPr>
        <w:t xml:space="preserve">v takto ovládané osobě nemá majetkovou účast jiná osoba než ovládající veřejný zadavatel nebo ovládající veřejní zadavatelé a </w:t>
      </w:r>
    </w:p>
    <w:p w14:paraId="4D130F0A" w14:textId="1A905E81" w:rsidR="00AC0F7F" w:rsidRPr="002B54A9" w:rsidRDefault="00EE29F7" w:rsidP="00BA3EAE">
      <w:pPr>
        <w:pStyle w:val="Default"/>
        <w:numPr>
          <w:ilvl w:val="0"/>
          <w:numId w:val="54"/>
        </w:numPr>
        <w:ind w:left="851" w:hanging="142"/>
        <w:jc w:val="both"/>
        <w:rPr>
          <w:sz w:val="22"/>
          <w:szCs w:val="22"/>
        </w:rPr>
      </w:pPr>
      <w:r w:rsidRPr="002B54A9">
        <w:rPr>
          <w:sz w:val="22"/>
          <w:szCs w:val="22"/>
        </w:rPr>
        <w:t>více než 80 % celkové činnosti takto ovládané osoby je prováděno při plnění úkolů, které jí byly svěřeny ovládajícím veřejným zadavatelem nebo ovládajícími veřejnými zadavateli nebo jinými právnickými osobami, které ovládající veřejný zadavatel nebo veřejní zadavatelé rovněž ovládají jako své vnitřní organizační složky (zákon stanovuje detailní určení podílu činností v § 13)</w:t>
      </w:r>
      <w:r w:rsidR="00A87E5C">
        <w:rPr>
          <w:sz w:val="22"/>
          <w:szCs w:val="22"/>
        </w:rPr>
        <w:t>.</w:t>
      </w:r>
    </w:p>
    <w:p w14:paraId="10F1F897" w14:textId="683B1059" w:rsidR="00DA2417" w:rsidRPr="002B54A9" w:rsidRDefault="00EE29F7" w:rsidP="00DA2417">
      <w:pPr>
        <w:pStyle w:val="Default"/>
        <w:numPr>
          <w:ilvl w:val="0"/>
          <w:numId w:val="53"/>
        </w:numPr>
        <w:spacing w:line="269" w:lineRule="exact"/>
        <w:ind w:left="709" w:hanging="284"/>
        <w:jc w:val="both"/>
        <w:rPr>
          <w:sz w:val="22"/>
          <w:szCs w:val="22"/>
        </w:rPr>
      </w:pPr>
      <w:r w:rsidRPr="002B54A9">
        <w:rPr>
          <w:sz w:val="22"/>
          <w:szCs w:val="22"/>
        </w:rPr>
        <w:t xml:space="preserve">zadání veřejné zakázky v režimu vertikální spolupráce („in house“) podléhá schválení </w:t>
      </w:r>
      <w:r w:rsidRPr="002B54A9">
        <w:rPr>
          <w:sz w:val="22"/>
          <w:szCs w:val="22"/>
          <w:u w:val="single"/>
        </w:rPr>
        <w:t xml:space="preserve">radou </w:t>
      </w:r>
      <w:r w:rsidR="006F5F6A" w:rsidRPr="002B54A9">
        <w:rPr>
          <w:sz w:val="22"/>
          <w:szCs w:val="22"/>
          <w:u w:val="single"/>
        </w:rPr>
        <w:t>městského obvodu</w:t>
      </w:r>
      <w:r w:rsidRPr="002B54A9">
        <w:rPr>
          <w:sz w:val="22"/>
          <w:szCs w:val="22"/>
        </w:rPr>
        <w:t>. Za splnění zákonem stanovených podmínek odpovídá předkladatel, resp. zpracovatel</w:t>
      </w:r>
      <w:r w:rsidR="00AC0F7F" w:rsidRPr="002B54A9">
        <w:rPr>
          <w:sz w:val="22"/>
          <w:szCs w:val="22"/>
        </w:rPr>
        <w:t xml:space="preserve"> zprávy na jednání </w:t>
      </w:r>
      <w:r w:rsidR="00AC0F7F" w:rsidRPr="002B54A9">
        <w:rPr>
          <w:sz w:val="22"/>
          <w:szCs w:val="22"/>
          <w:u w:val="single"/>
        </w:rPr>
        <w:t xml:space="preserve">rady </w:t>
      </w:r>
      <w:r w:rsidR="006F5F6A" w:rsidRPr="002B54A9">
        <w:rPr>
          <w:sz w:val="22"/>
          <w:szCs w:val="22"/>
          <w:u w:val="single"/>
        </w:rPr>
        <w:t>městského obvodu</w:t>
      </w:r>
      <w:r w:rsidR="00AC0F7F" w:rsidRPr="002B54A9">
        <w:rPr>
          <w:sz w:val="22"/>
          <w:szCs w:val="22"/>
        </w:rPr>
        <w:t>.</w:t>
      </w:r>
    </w:p>
    <w:p w14:paraId="55B7E519" w14:textId="0B18C8FD" w:rsidR="00EE29F7" w:rsidRPr="002B54A9" w:rsidRDefault="00EE29F7" w:rsidP="00A87E5C">
      <w:pPr>
        <w:pStyle w:val="Style8"/>
        <w:widowControl/>
        <w:numPr>
          <w:ilvl w:val="0"/>
          <w:numId w:val="49"/>
        </w:numPr>
        <w:tabs>
          <w:tab w:val="left" w:pos="1142"/>
        </w:tabs>
        <w:spacing w:before="269" w:line="269" w:lineRule="exact"/>
        <w:ind w:left="425" w:hanging="425"/>
        <w:jc w:val="both"/>
        <w:rPr>
          <w:sz w:val="22"/>
          <w:szCs w:val="22"/>
        </w:rPr>
      </w:pPr>
      <w:r w:rsidRPr="002B54A9">
        <w:rPr>
          <w:b/>
          <w:bCs/>
          <w:sz w:val="22"/>
          <w:szCs w:val="22"/>
        </w:rPr>
        <w:lastRenderedPageBreak/>
        <w:t>Změna právních předpisů</w:t>
      </w:r>
    </w:p>
    <w:p w14:paraId="0ADCC308" w14:textId="77777777" w:rsidR="00B84431" w:rsidRPr="002B54A9" w:rsidRDefault="00EE29F7" w:rsidP="00BA3EAE">
      <w:pPr>
        <w:pStyle w:val="Style8"/>
        <w:widowControl/>
        <w:numPr>
          <w:ilvl w:val="0"/>
          <w:numId w:val="55"/>
        </w:numPr>
        <w:spacing w:line="269" w:lineRule="exact"/>
        <w:ind w:left="709" w:hanging="284"/>
        <w:jc w:val="both"/>
        <w:rPr>
          <w:sz w:val="22"/>
          <w:szCs w:val="20"/>
        </w:rPr>
      </w:pPr>
      <w:r w:rsidRPr="002B54A9">
        <w:rPr>
          <w:sz w:val="22"/>
          <w:szCs w:val="22"/>
        </w:rPr>
        <w:t>v případě, že</w:t>
      </w:r>
      <w:r w:rsidR="006F5F6A" w:rsidRPr="002B54A9">
        <w:rPr>
          <w:sz w:val="22"/>
          <w:szCs w:val="22"/>
        </w:rPr>
        <w:t xml:space="preserve"> dojde po nabytí účinnosti tohoto vnitřního předpisu </w:t>
      </w:r>
      <w:r w:rsidRPr="002B54A9">
        <w:rPr>
          <w:sz w:val="22"/>
          <w:szCs w:val="22"/>
        </w:rPr>
        <w:t xml:space="preserve">ke změně právních předpisů týkajících se postupu pro zadávání veřejných zakázek (zejména změny v délkách lhůt, navýšení či snížení finančních limitů apod.), řídí se příslušná ustanovení </w:t>
      </w:r>
      <w:r w:rsidR="006F5F6A" w:rsidRPr="002B54A9">
        <w:rPr>
          <w:sz w:val="22"/>
          <w:szCs w:val="22"/>
        </w:rPr>
        <w:t>tohoto vnitřního předpisu</w:t>
      </w:r>
      <w:r w:rsidRPr="002B54A9">
        <w:rPr>
          <w:sz w:val="22"/>
          <w:szCs w:val="22"/>
        </w:rPr>
        <w:t xml:space="preserve"> platnými právními předpisy.</w:t>
      </w:r>
    </w:p>
    <w:p w14:paraId="5232C04E" w14:textId="5E3B4F13" w:rsidR="00215997" w:rsidRPr="002B54A9" w:rsidRDefault="003271A5" w:rsidP="00A87E5C">
      <w:pPr>
        <w:pStyle w:val="Style8"/>
        <w:widowControl/>
        <w:numPr>
          <w:ilvl w:val="0"/>
          <w:numId w:val="49"/>
        </w:numPr>
        <w:tabs>
          <w:tab w:val="left" w:pos="1142"/>
        </w:tabs>
        <w:spacing w:before="269" w:line="269" w:lineRule="exact"/>
        <w:ind w:left="425" w:hanging="425"/>
        <w:jc w:val="both"/>
        <w:rPr>
          <w:b/>
          <w:bCs/>
          <w:sz w:val="22"/>
          <w:szCs w:val="22"/>
        </w:rPr>
      </w:pPr>
      <w:r w:rsidRPr="002B54A9">
        <w:rPr>
          <w:b/>
          <w:bCs/>
          <w:sz w:val="22"/>
          <w:szCs w:val="22"/>
        </w:rPr>
        <w:t>Návrh smlouvy o dílo jako součást zadávacích podmínek</w:t>
      </w:r>
    </w:p>
    <w:p w14:paraId="0008453C" w14:textId="77777777" w:rsidR="00215997" w:rsidRPr="002B54A9" w:rsidRDefault="003271A5" w:rsidP="00BA3EAE">
      <w:pPr>
        <w:pStyle w:val="Style6"/>
        <w:widowControl/>
        <w:numPr>
          <w:ilvl w:val="0"/>
          <w:numId w:val="55"/>
        </w:numPr>
        <w:tabs>
          <w:tab w:val="left" w:pos="1118"/>
        </w:tabs>
        <w:ind w:left="709" w:hanging="284"/>
        <w:rPr>
          <w:rStyle w:val="FontStyle28"/>
          <w:sz w:val="22"/>
        </w:rPr>
      </w:pPr>
      <w:r w:rsidRPr="002B54A9">
        <w:rPr>
          <w:rStyle w:val="FontStyle28"/>
          <w:sz w:val="22"/>
        </w:rPr>
        <w:t xml:space="preserve">v případě veřejných zakázek na stavební práce v limitu nad </w:t>
      </w:r>
      <w:proofErr w:type="gramStart"/>
      <w:r w:rsidRPr="002B54A9">
        <w:rPr>
          <w:rStyle w:val="FontStyle28"/>
          <w:sz w:val="22"/>
        </w:rPr>
        <w:t>500.000,--</w:t>
      </w:r>
      <w:proofErr w:type="gramEnd"/>
      <w:r w:rsidRPr="002B54A9">
        <w:rPr>
          <w:rStyle w:val="FontStyle28"/>
          <w:sz w:val="22"/>
        </w:rPr>
        <w:t xml:space="preserve"> Kč bez DPH bude součástí zadávacích podmínek vždy návrh smlouvy o dílo zpracovaný zadavatelem.</w:t>
      </w:r>
    </w:p>
    <w:p w14:paraId="53B63AE8" w14:textId="7817DB67" w:rsidR="005C684A" w:rsidRPr="00A87E5C" w:rsidRDefault="005C684A" w:rsidP="00EC7B4F">
      <w:pPr>
        <w:pStyle w:val="Style8"/>
        <w:keepNext/>
        <w:keepLines/>
        <w:widowControl/>
        <w:numPr>
          <w:ilvl w:val="0"/>
          <w:numId w:val="49"/>
        </w:numPr>
        <w:tabs>
          <w:tab w:val="left" w:pos="763"/>
          <w:tab w:val="left" w:pos="1142"/>
        </w:tabs>
        <w:spacing w:before="269" w:line="269" w:lineRule="exact"/>
        <w:ind w:left="425" w:hanging="425"/>
        <w:jc w:val="both"/>
        <w:rPr>
          <w:color w:val="000000"/>
        </w:rPr>
      </w:pPr>
      <w:bookmarkStart w:id="31" w:name="bookmark517"/>
      <w:bookmarkStart w:id="32" w:name="bookmark518"/>
      <w:bookmarkStart w:id="33" w:name="bookmark520"/>
      <w:r w:rsidRPr="00A87E5C">
        <w:rPr>
          <w:color w:val="000000"/>
        </w:rPr>
        <w:t xml:space="preserve">Přehledy veřejných zakázek malého </w:t>
      </w:r>
      <w:r w:rsidR="00A87E5C" w:rsidRPr="00A87E5C">
        <w:rPr>
          <w:color w:val="000000"/>
        </w:rPr>
        <w:t>rozsahu – kategorie</w:t>
      </w:r>
      <w:r w:rsidRPr="00A87E5C">
        <w:rPr>
          <w:color w:val="000000"/>
        </w:rPr>
        <w:t xml:space="preserve"> II. a kategorie III. </w:t>
      </w:r>
      <w:r w:rsidR="00A87E5C" w:rsidRPr="00A87E5C">
        <w:rPr>
          <w:color w:val="000000"/>
        </w:rPr>
        <w:t>–</w:t>
      </w:r>
      <w:r w:rsidR="00A87E5C">
        <w:rPr>
          <w:color w:val="000000"/>
        </w:rPr>
        <w:t> v</w:t>
      </w:r>
      <w:r w:rsidRPr="00A87E5C">
        <w:rPr>
          <w:color w:val="000000"/>
        </w:rPr>
        <w:t>ygenerovaných z</w:t>
      </w:r>
      <w:r w:rsidR="00A87E5C">
        <w:rPr>
          <w:color w:val="000000"/>
        </w:rPr>
        <w:t xml:space="preserve"> </w:t>
      </w:r>
      <w:r w:rsidRPr="00A87E5C">
        <w:rPr>
          <w:b/>
          <w:bCs/>
          <w:color w:val="000000"/>
        </w:rPr>
        <w:t>profilu zadavatele v Národním elektronickém nástroji (NEN)</w:t>
      </w:r>
      <w:bookmarkEnd w:id="31"/>
      <w:bookmarkEnd w:id="32"/>
      <w:bookmarkEnd w:id="33"/>
      <w:r w:rsidR="00DA2417" w:rsidRPr="00A87E5C">
        <w:rPr>
          <w:b/>
          <w:bCs/>
          <w:color w:val="000000"/>
        </w:rPr>
        <w:t>.</w:t>
      </w:r>
    </w:p>
    <w:p w14:paraId="5EAE03F5" w14:textId="77777777" w:rsidR="00DA2417" w:rsidRPr="002B54A9" w:rsidRDefault="00DA2417" w:rsidP="00DA2417">
      <w:pPr>
        <w:pStyle w:val="Nadpis40"/>
        <w:keepNext/>
        <w:keepLines/>
        <w:tabs>
          <w:tab w:val="left" w:pos="763"/>
        </w:tabs>
        <w:jc w:val="both"/>
        <w:rPr>
          <w:u w:val="none"/>
        </w:rPr>
      </w:pPr>
    </w:p>
    <w:p w14:paraId="10FEB90A" w14:textId="54DAB8ED" w:rsidR="005C684A" w:rsidRPr="002B54A9" w:rsidRDefault="00DA2417" w:rsidP="005C684A">
      <w:pPr>
        <w:pStyle w:val="Zkladntext1"/>
        <w:numPr>
          <w:ilvl w:val="0"/>
          <w:numId w:val="57"/>
        </w:numPr>
        <w:tabs>
          <w:tab w:val="left" w:pos="363"/>
        </w:tabs>
        <w:ind w:left="440" w:hanging="440"/>
        <w:jc w:val="both"/>
      </w:pPr>
      <w:bookmarkStart w:id="34" w:name="bookmark521"/>
      <w:bookmarkEnd w:id="34"/>
      <w:r w:rsidRPr="002B54A9">
        <w:rPr>
          <w:color w:val="000000"/>
          <w:u w:val="single"/>
        </w:rPr>
        <w:t xml:space="preserve"> </w:t>
      </w:r>
      <w:r w:rsidR="005C684A" w:rsidRPr="002B54A9">
        <w:rPr>
          <w:color w:val="000000"/>
          <w:u w:val="single"/>
        </w:rPr>
        <w:t>vedoucí OIDŽP</w:t>
      </w:r>
      <w:r w:rsidR="005C684A" w:rsidRPr="002B54A9">
        <w:rPr>
          <w:color w:val="000000"/>
        </w:rPr>
        <w:t xml:space="preserve"> je </w:t>
      </w:r>
      <w:proofErr w:type="spellStart"/>
      <w:r w:rsidR="005C684A" w:rsidRPr="002B54A9">
        <w:rPr>
          <w:color w:val="000000"/>
        </w:rPr>
        <w:t>povinnen</w:t>
      </w:r>
      <w:proofErr w:type="spellEnd"/>
      <w:r w:rsidR="005C684A" w:rsidRPr="002B54A9">
        <w:rPr>
          <w:color w:val="000000"/>
        </w:rPr>
        <w:t xml:space="preserve"> předkládat za každé čtvrtletí (přehled veřejných zakázek malého rozsahu (kategorie II.), u kterých byla </w:t>
      </w:r>
      <w:r w:rsidR="005C684A" w:rsidRPr="002B54A9">
        <w:rPr>
          <w:color w:val="000000"/>
          <w:u w:val="single"/>
        </w:rPr>
        <w:t>uzavřena smlouva v daném čtvrtletí</w:t>
      </w:r>
      <w:r w:rsidR="005C684A" w:rsidRPr="002B54A9">
        <w:rPr>
          <w:b/>
          <w:bCs/>
          <w:color w:val="000000"/>
          <w:u w:val="single"/>
        </w:rPr>
        <w:t>,</w:t>
      </w:r>
      <w:r w:rsidR="005C684A" w:rsidRPr="002B54A9">
        <w:rPr>
          <w:b/>
          <w:bCs/>
          <w:color w:val="000000"/>
        </w:rPr>
        <w:t xml:space="preserve"> </w:t>
      </w:r>
      <w:r w:rsidR="005C684A" w:rsidRPr="002B54A9">
        <w:rPr>
          <w:color w:val="000000"/>
        </w:rPr>
        <w:t>a to jako informativní zprávu na jednání Zastupitelstva městského obvodu Pardubice VI,</w:t>
      </w:r>
    </w:p>
    <w:p w14:paraId="066B29E7" w14:textId="77777777" w:rsidR="005C684A" w:rsidRPr="002B54A9" w:rsidRDefault="005C684A" w:rsidP="005C684A">
      <w:pPr>
        <w:pStyle w:val="Zkladntext1"/>
        <w:tabs>
          <w:tab w:val="left" w:pos="363"/>
        </w:tabs>
        <w:ind w:left="440"/>
        <w:jc w:val="both"/>
      </w:pPr>
      <w:bookmarkStart w:id="35" w:name="bookmark522"/>
      <w:bookmarkEnd w:id="35"/>
    </w:p>
    <w:p w14:paraId="170D778C" w14:textId="7AE999A9" w:rsidR="005C684A" w:rsidRPr="002B54A9" w:rsidRDefault="005C684A" w:rsidP="005C684A">
      <w:pPr>
        <w:pStyle w:val="Zkladntext1"/>
        <w:numPr>
          <w:ilvl w:val="0"/>
          <w:numId w:val="57"/>
        </w:numPr>
        <w:tabs>
          <w:tab w:val="left" w:pos="363"/>
        </w:tabs>
        <w:ind w:left="440" w:hanging="440"/>
        <w:jc w:val="both"/>
      </w:pPr>
      <w:r w:rsidRPr="002B54A9">
        <w:rPr>
          <w:color w:val="000000"/>
        </w:rPr>
        <w:t>přehledy budou generovány z profilu zadavatele v NEN s údaji, které v NEN generovat lze, v</w:t>
      </w:r>
      <w:r w:rsidR="00A87E5C">
        <w:rPr>
          <w:color w:val="000000"/>
        </w:rPr>
        <w:t> </w:t>
      </w:r>
      <w:r w:rsidRPr="002B54A9">
        <w:rPr>
          <w:color w:val="000000"/>
        </w:rPr>
        <w:t>přehledech bude u každé akce uvedeno následující:</w:t>
      </w:r>
    </w:p>
    <w:p w14:paraId="7AAFF133" w14:textId="42FD1294" w:rsidR="005C684A" w:rsidRPr="002B54A9" w:rsidRDefault="00A87E5C" w:rsidP="005C684A">
      <w:pPr>
        <w:pStyle w:val="Zkladntext1"/>
        <w:numPr>
          <w:ilvl w:val="0"/>
          <w:numId w:val="57"/>
        </w:numPr>
        <w:tabs>
          <w:tab w:val="left" w:pos="1015"/>
        </w:tabs>
        <w:ind w:firstLine="720"/>
        <w:jc w:val="both"/>
      </w:pPr>
      <w:bookmarkStart w:id="36" w:name="bookmark523"/>
      <w:bookmarkEnd w:id="36"/>
      <w:r>
        <w:rPr>
          <w:color w:val="000000"/>
        </w:rPr>
        <w:t>s</w:t>
      </w:r>
      <w:r w:rsidR="005C684A" w:rsidRPr="002B54A9">
        <w:rPr>
          <w:color w:val="000000"/>
        </w:rPr>
        <w:t>ystémové číslo NEN,</w:t>
      </w:r>
    </w:p>
    <w:p w14:paraId="4AC52C56" w14:textId="06C23A89" w:rsidR="005C684A" w:rsidRPr="002B54A9" w:rsidRDefault="00A87E5C" w:rsidP="005C684A">
      <w:pPr>
        <w:pStyle w:val="Zkladntext1"/>
        <w:numPr>
          <w:ilvl w:val="0"/>
          <w:numId w:val="57"/>
        </w:numPr>
        <w:tabs>
          <w:tab w:val="left" w:pos="1015"/>
        </w:tabs>
        <w:ind w:firstLine="720"/>
        <w:jc w:val="both"/>
      </w:pPr>
      <w:bookmarkStart w:id="37" w:name="bookmark524"/>
      <w:bookmarkEnd w:id="37"/>
      <w:r>
        <w:rPr>
          <w:color w:val="000000"/>
        </w:rPr>
        <w:t>o</w:t>
      </w:r>
      <w:r w:rsidR="005C684A" w:rsidRPr="002B54A9">
        <w:rPr>
          <w:color w:val="000000"/>
        </w:rPr>
        <w:t>rganizační útvar zadavatele,</w:t>
      </w:r>
    </w:p>
    <w:p w14:paraId="0942ADFF" w14:textId="5FD48030" w:rsidR="005C684A" w:rsidRPr="002B54A9" w:rsidRDefault="00A87E5C" w:rsidP="005C684A">
      <w:pPr>
        <w:pStyle w:val="Zkladntext1"/>
        <w:numPr>
          <w:ilvl w:val="0"/>
          <w:numId w:val="57"/>
        </w:numPr>
        <w:tabs>
          <w:tab w:val="left" w:pos="1015"/>
        </w:tabs>
        <w:ind w:firstLine="720"/>
        <w:jc w:val="both"/>
      </w:pPr>
      <w:bookmarkStart w:id="38" w:name="bookmark525"/>
      <w:bookmarkEnd w:id="38"/>
      <w:r>
        <w:rPr>
          <w:color w:val="000000"/>
        </w:rPr>
        <w:t>n</w:t>
      </w:r>
      <w:r w:rsidR="005C684A" w:rsidRPr="002B54A9">
        <w:rPr>
          <w:color w:val="000000"/>
        </w:rPr>
        <w:t>ázev veřejné zakázky,</w:t>
      </w:r>
    </w:p>
    <w:p w14:paraId="5E19BF71" w14:textId="0BEC8DDF" w:rsidR="005C684A" w:rsidRPr="002B54A9" w:rsidRDefault="00A87E5C" w:rsidP="005C684A">
      <w:pPr>
        <w:pStyle w:val="Zkladntext1"/>
        <w:numPr>
          <w:ilvl w:val="0"/>
          <w:numId w:val="57"/>
        </w:numPr>
        <w:tabs>
          <w:tab w:val="left" w:pos="1015"/>
        </w:tabs>
        <w:ind w:firstLine="720"/>
        <w:jc w:val="both"/>
      </w:pPr>
      <w:bookmarkStart w:id="39" w:name="bookmark526"/>
      <w:bookmarkEnd w:id="39"/>
      <w:r>
        <w:rPr>
          <w:color w:val="000000"/>
        </w:rPr>
        <w:t>r</w:t>
      </w:r>
      <w:r w:rsidR="005C684A" w:rsidRPr="002B54A9">
        <w:rPr>
          <w:color w:val="000000"/>
        </w:rPr>
        <w:t>ežim veřejné zakázky (veřejná zakázka malého rozsahu),</w:t>
      </w:r>
    </w:p>
    <w:p w14:paraId="1CD2278C" w14:textId="0A194634" w:rsidR="005C684A" w:rsidRPr="002B54A9" w:rsidRDefault="00A87E5C" w:rsidP="005C684A">
      <w:pPr>
        <w:pStyle w:val="Zkladntext1"/>
        <w:numPr>
          <w:ilvl w:val="0"/>
          <w:numId w:val="57"/>
        </w:numPr>
        <w:tabs>
          <w:tab w:val="left" w:pos="1015"/>
        </w:tabs>
        <w:ind w:firstLine="720"/>
        <w:jc w:val="both"/>
      </w:pPr>
      <w:bookmarkStart w:id="40" w:name="bookmark527"/>
      <w:bookmarkEnd w:id="40"/>
      <w:r>
        <w:rPr>
          <w:color w:val="000000"/>
        </w:rPr>
        <w:t>d</w:t>
      </w:r>
      <w:r w:rsidR="005C684A" w:rsidRPr="002B54A9">
        <w:rPr>
          <w:color w:val="000000"/>
        </w:rPr>
        <w:t>ruh zadávacího postupu (otevřená výzva, přímé zadání, příp. uzavřená výzva),</w:t>
      </w:r>
    </w:p>
    <w:p w14:paraId="4543E300" w14:textId="4BE0AE2A" w:rsidR="005C684A" w:rsidRPr="002B54A9" w:rsidRDefault="00A87E5C" w:rsidP="005C684A">
      <w:pPr>
        <w:pStyle w:val="Zkladntext1"/>
        <w:numPr>
          <w:ilvl w:val="0"/>
          <w:numId w:val="57"/>
        </w:numPr>
        <w:tabs>
          <w:tab w:val="left" w:pos="1015"/>
        </w:tabs>
        <w:ind w:firstLine="720"/>
        <w:jc w:val="both"/>
      </w:pPr>
      <w:bookmarkStart w:id="41" w:name="bookmark528"/>
      <w:bookmarkEnd w:id="41"/>
      <w:r>
        <w:rPr>
          <w:color w:val="000000"/>
        </w:rPr>
        <w:t>d</w:t>
      </w:r>
      <w:r w:rsidR="005C684A" w:rsidRPr="002B54A9">
        <w:rPr>
          <w:color w:val="000000"/>
        </w:rPr>
        <w:t>ruh veřejné zakázky (veřejná zakázka na služby, dodávky nebo stavební práce),</w:t>
      </w:r>
    </w:p>
    <w:p w14:paraId="5868593B" w14:textId="11BA3938" w:rsidR="005C684A" w:rsidRPr="002B54A9" w:rsidRDefault="00A87E5C" w:rsidP="005C684A">
      <w:pPr>
        <w:pStyle w:val="Zkladntext1"/>
        <w:numPr>
          <w:ilvl w:val="0"/>
          <w:numId w:val="57"/>
        </w:numPr>
        <w:tabs>
          <w:tab w:val="left" w:pos="1015"/>
        </w:tabs>
        <w:ind w:firstLine="720"/>
        <w:jc w:val="both"/>
      </w:pPr>
      <w:bookmarkStart w:id="42" w:name="bookmark529"/>
      <w:bookmarkEnd w:id="42"/>
      <w:r>
        <w:rPr>
          <w:color w:val="000000"/>
        </w:rPr>
        <w:t>d</w:t>
      </w:r>
      <w:r w:rsidR="005C684A" w:rsidRPr="002B54A9">
        <w:rPr>
          <w:color w:val="000000"/>
        </w:rPr>
        <w:t>atum zahájení zadávacího postupu,</w:t>
      </w:r>
    </w:p>
    <w:p w14:paraId="36340B4B" w14:textId="0168E784" w:rsidR="005C684A" w:rsidRPr="002B54A9" w:rsidRDefault="00A87E5C" w:rsidP="005C684A">
      <w:pPr>
        <w:pStyle w:val="Zkladntext1"/>
        <w:numPr>
          <w:ilvl w:val="0"/>
          <w:numId w:val="57"/>
        </w:numPr>
        <w:tabs>
          <w:tab w:val="left" w:pos="1015"/>
        </w:tabs>
        <w:ind w:firstLine="720"/>
        <w:jc w:val="both"/>
      </w:pPr>
      <w:bookmarkStart w:id="43" w:name="bookmark530"/>
      <w:bookmarkEnd w:id="43"/>
      <w:r>
        <w:rPr>
          <w:color w:val="000000"/>
        </w:rPr>
        <w:t>d</w:t>
      </w:r>
      <w:r w:rsidR="005C684A" w:rsidRPr="002B54A9">
        <w:rPr>
          <w:color w:val="000000"/>
        </w:rPr>
        <w:t>atum uzavření smlouvy,</w:t>
      </w:r>
    </w:p>
    <w:p w14:paraId="05A21471" w14:textId="338AE4B1" w:rsidR="005C684A" w:rsidRPr="002B54A9" w:rsidRDefault="00A87E5C" w:rsidP="005C684A">
      <w:pPr>
        <w:pStyle w:val="Zkladntext1"/>
        <w:numPr>
          <w:ilvl w:val="0"/>
          <w:numId w:val="57"/>
        </w:numPr>
        <w:tabs>
          <w:tab w:val="left" w:pos="1015"/>
        </w:tabs>
        <w:ind w:firstLine="720"/>
        <w:jc w:val="both"/>
      </w:pPr>
      <w:bookmarkStart w:id="44" w:name="bookmark531"/>
      <w:bookmarkEnd w:id="44"/>
      <w:r>
        <w:rPr>
          <w:color w:val="000000"/>
        </w:rPr>
        <w:t>v</w:t>
      </w:r>
      <w:r w:rsidR="005C684A" w:rsidRPr="002B54A9">
        <w:rPr>
          <w:color w:val="000000"/>
        </w:rPr>
        <w:t>ybraný dodavatel,</w:t>
      </w:r>
    </w:p>
    <w:p w14:paraId="35F6DE83" w14:textId="6CBF54BE" w:rsidR="005C684A" w:rsidRPr="002B54A9" w:rsidRDefault="00A87E5C" w:rsidP="005C684A">
      <w:pPr>
        <w:pStyle w:val="Zkladntext1"/>
        <w:numPr>
          <w:ilvl w:val="0"/>
          <w:numId w:val="57"/>
        </w:numPr>
        <w:tabs>
          <w:tab w:val="left" w:pos="1015"/>
        </w:tabs>
        <w:ind w:firstLine="720"/>
        <w:jc w:val="both"/>
      </w:pPr>
      <w:bookmarkStart w:id="45" w:name="bookmark532"/>
      <w:bookmarkEnd w:id="45"/>
      <w:r>
        <w:rPr>
          <w:color w:val="000000"/>
        </w:rPr>
        <w:t>s</w:t>
      </w:r>
      <w:r w:rsidR="005C684A" w:rsidRPr="002B54A9">
        <w:rPr>
          <w:color w:val="000000"/>
        </w:rPr>
        <w:t>mluvní cena bez DPH,</w:t>
      </w:r>
    </w:p>
    <w:p w14:paraId="5AC3088D" w14:textId="6DF2477E" w:rsidR="005C684A" w:rsidRPr="002B54A9" w:rsidRDefault="00A87E5C" w:rsidP="005C684A">
      <w:pPr>
        <w:pStyle w:val="Zkladntext1"/>
        <w:numPr>
          <w:ilvl w:val="0"/>
          <w:numId w:val="57"/>
        </w:numPr>
        <w:tabs>
          <w:tab w:val="left" w:pos="1015"/>
        </w:tabs>
        <w:spacing w:after="260"/>
        <w:ind w:firstLine="720"/>
        <w:jc w:val="both"/>
      </w:pPr>
      <w:bookmarkStart w:id="46" w:name="bookmark533"/>
      <w:bookmarkEnd w:id="46"/>
      <w:r>
        <w:rPr>
          <w:color w:val="000000"/>
        </w:rPr>
        <w:t>p</w:t>
      </w:r>
      <w:r w:rsidR="005C684A" w:rsidRPr="002B54A9">
        <w:rPr>
          <w:color w:val="000000"/>
        </w:rPr>
        <w:t>ředpokládaná hodnota VZ bez DPH.</w:t>
      </w:r>
    </w:p>
    <w:p w14:paraId="0F528455" w14:textId="77777777" w:rsidR="0048025C" w:rsidRPr="002B54A9" w:rsidRDefault="0048025C" w:rsidP="0048025C">
      <w:pPr>
        <w:pStyle w:val="Default"/>
        <w:spacing w:before="269" w:line="269" w:lineRule="exact"/>
        <w:rPr>
          <w:b/>
          <w:bCs/>
          <w:sz w:val="22"/>
          <w:szCs w:val="22"/>
        </w:rPr>
      </w:pPr>
    </w:p>
    <w:p w14:paraId="5854BA8E" w14:textId="5E4448FF" w:rsidR="00215997" w:rsidRPr="002B54A9" w:rsidRDefault="006F5F6A" w:rsidP="0048025C">
      <w:pPr>
        <w:pStyle w:val="Default"/>
        <w:spacing w:before="269" w:line="269" w:lineRule="exact"/>
        <w:rPr>
          <w:b/>
          <w:bCs/>
          <w:sz w:val="22"/>
          <w:szCs w:val="22"/>
        </w:rPr>
      </w:pPr>
      <w:r w:rsidRPr="002B54A9">
        <w:rPr>
          <w:b/>
          <w:bCs/>
          <w:sz w:val="22"/>
          <w:szCs w:val="22"/>
        </w:rPr>
        <w:t>Tento vnitřní předpis</w:t>
      </w:r>
      <w:r w:rsidR="003271A5" w:rsidRPr="002B54A9">
        <w:rPr>
          <w:b/>
          <w:bCs/>
          <w:sz w:val="22"/>
          <w:szCs w:val="22"/>
        </w:rPr>
        <w:t xml:space="preserve"> nabývá účinnosti dnem </w:t>
      </w:r>
      <w:r w:rsidR="00BC28E0">
        <w:rPr>
          <w:b/>
          <w:bCs/>
          <w:sz w:val="22"/>
          <w:szCs w:val="22"/>
        </w:rPr>
        <w:t>10</w:t>
      </w:r>
      <w:r w:rsidR="00AC0F7F" w:rsidRPr="002B54A9">
        <w:rPr>
          <w:b/>
          <w:bCs/>
          <w:sz w:val="22"/>
          <w:szCs w:val="22"/>
        </w:rPr>
        <w:t>.</w:t>
      </w:r>
      <w:r w:rsidR="00BC28E0">
        <w:rPr>
          <w:b/>
          <w:bCs/>
          <w:sz w:val="22"/>
          <w:szCs w:val="22"/>
        </w:rPr>
        <w:t>06</w:t>
      </w:r>
      <w:r w:rsidR="00AC0F7F" w:rsidRPr="002B54A9">
        <w:rPr>
          <w:b/>
          <w:bCs/>
          <w:sz w:val="22"/>
          <w:szCs w:val="22"/>
        </w:rPr>
        <w:t>.20</w:t>
      </w:r>
      <w:r w:rsidR="005C684A" w:rsidRPr="002B54A9">
        <w:rPr>
          <w:b/>
          <w:bCs/>
          <w:sz w:val="22"/>
          <w:szCs w:val="22"/>
        </w:rPr>
        <w:t>25</w:t>
      </w:r>
    </w:p>
    <w:p w14:paraId="4585B66C" w14:textId="77777777" w:rsidR="006E3624" w:rsidRPr="002B54A9" w:rsidRDefault="006E3624" w:rsidP="006E3624">
      <w:pPr>
        <w:pStyle w:val="Style9"/>
        <w:widowControl/>
        <w:tabs>
          <w:tab w:val="left" w:pos="1142"/>
        </w:tabs>
        <w:spacing w:before="58" w:line="240" w:lineRule="auto"/>
        <w:ind w:firstLine="0"/>
        <w:rPr>
          <w:rStyle w:val="FontStyle28"/>
          <w:sz w:val="22"/>
        </w:rPr>
      </w:pPr>
    </w:p>
    <w:p w14:paraId="35B436BC" w14:textId="77777777" w:rsidR="006E3624" w:rsidRPr="002B54A9" w:rsidRDefault="006E3624" w:rsidP="006E3624">
      <w:pPr>
        <w:pStyle w:val="Style9"/>
        <w:widowControl/>
        <w:tabs>
          <w:tab w:val="left" w:pos="1142"/>
        </w:tabs>
        <w:spacing w:before="58" w:line="240" w:lineRule="auto"/>
        <w:ind w:firstLine="0"/>
        <w:rPr>
          <w:rStyle w:val="FontStyle28"/>
          <w:sz w:val="22"/>
        </w:rPr>
      </w:pPr>
    </w:p>
    <w:p w14:paraId="5DA49A8B" w14:textId="77777777" w:rsidR="003271A5" w:rsidRPr="002B54A9" w:rsidRDefault="003271A5" w:rsidP="006E3624">
      <w:pPr>
        <w:pStyle w:val="Style9"/>
        <w:widowControl/>
        <w:tabs>
          <w:tab w:val="left" w:pos="1142"/>
        </w:tabs>
        <w:spacing w:before="58" w:line="240" w:lineRule="auto"/>
        <w:ind w:firstLine="0"/>
        <w:rPr>
          <w:rStyle w:val="FontStyle28"/>
          <w:sz w:val="22"/>
        </w:rPr>
      </w:pPr>
    </w:p>
    <w:p w14:paraId="0EC9B4F2" w14:textId="77777777" w:rsidR="006E3624" w:rsidRPr="002B54A9" w:rsidRDefault="006E3624" w:rsidP="006E3624">
      <w:pPr>
        <w:pStyle w:val="Style9"/>
        <w:widowControl/>
        <w:tabs>
          <w:tab w:val="left" w:pos="1142"/>
        </w:tabs>
        <w:spacing w:before="58" w:line="240" w:lineRule="auto"/>
        <w:ind w:firstLine="0"/>
        <w:rPr>
          <w:rStyle w:val="FontStyle28"/>
          <w:sz w:val="22"/>
        </w:rPr>
      </w:pPr>
    </w:p>
    <w:p w14:paraId="6B2F5159" w14:textId="77777777" w:rsidR="006E3624" w:rsidRPr="002B54A9" w:rsidRDefault="006E3624" w:rsidP="00AC0F7F">
      <w:pPr>
        <w:pStyle w:val="Style9"/>
        <w:widowControl/>
        <w:tabs>
          <w:tab w:val="left" w:pos="426"/>
        </w:tabs>
        <w:spacing w:before="58" w:line="240" w:lineRule="auto"/>
        <w:ind w:firstLine="0"/>
        <w:rPr>
          <w:rStyle w:val="FontStyle28"/>
          <w:sz w:val="22"/>
        </w:rPr>
      </w:pPr>
      <w:r w:rsidRPr="002B54A9">
        <w:rPr>
          <w:rStyle w:val="FontStyle28"/>
          <w:sz w:val="22"/>
        </w:rPr>
        <w:tab/>
        <w:t>…………………………………………</w:t>
      </w:r>
    </w:p>
    <w:p w14:paraId="1150AE55" w14:textId="19E03BD1" w:rsidR="006E3624" w:rsidRPr="002B54A9" w:rsidRDefault="00613008" w:rsidP="005C684A">
      <w:pPr>
        <w:pStyle w:val="Style9"/>
        <w:widowControl/>
        <w:tabs>
          <w:tab w:val="left" w:pos="709"/>
        </w:tabs>
        <w:spacing w:before="60"/>
        <w:ind w:left="425" w:hanging="425"/>
        <w:rPr>
          <w:rStyle w:val="FontStyle28"/>
          <w:i/>
          <w:sz w:val="22"/>
        </w:rPr>
      </w:pPr>
      <w:r w:rsidRPr="002B54A9">
        <w:rPr>
          <w:rStyle w:val="FontStyle28"/>
          <w:i/>
          <w:sz w:val="22"/>
        </w:rPr>
        <w:t xml:space="preserve">               </w:t>
      </w:r>
      <w:r w:rsidR="005C684A" w:rsidRPr="002B54A9">
        <w:rPr>
          <w:rStyle w:val="FontStyle28"/>
          <w:i/>
          <w:sz w:val="22"/>
        </w:rPr>
        <w:t xml:space="preserve">PhDr. </w:t>
      </w:r>
      <w:r w:rsidR="006E3624" w:rsidRPr="002B54A9">
        <w:rPr>
          <w:rStyle w:val="FontStyle28"/>
          <w:i/>
          <w:sz w:val="22"/>
        </w:rPr>
        <w:t>Petr Králíček</w:t>
      </w:r>
    </w:p>
    <w:p w14:paraId="5F3CB50A" w14:textId="77777777" w:rsidR="006E3624" w:rsidRPr="006E3624" w:rsidRDefault="006E3624" w:rsidP="00AC0F7F">
      <w:pPr>
        <w:pStyle w:val="Style9"/>
        <w:widowControl/>
        <w:tabs>
          <w:tab w:val="left" w:pos="709"/>
        </w:tabs>
        <w:spacing w:before="60"/>
        <w:ind w:left="425" w:firstLine="0"/>
        <w:rPr>
          <w:rStyle w:val="FontStyle28"/>
          <w:i/>
          <w:sz w:val="22"/>
        </w:rPr>
      </w:pPr>
      <w:r w:rsidRPr="002B54A9">
        <w:rPr>
          <w:rStyle w:val="FontStyle28"/>
          <w:i/>
          <w:sz w:val="22"/>
        </w:rPr>
        <w:t>Starosta MO Pardubice VI</w:t>
      </w:r>
    </w:p>
    <w:p w14:paraId="36FA2962" w14:textId="77777777" w:rsidR="003E11C5" w:rsidRDefault="003E11C5" w:rsidP="006E3624">
      <w:pPr>
        <w:widowControl/>
        <w:spacing w:line="1" w:lineRule="exact"/>
        <w:ind w:left="-3686"/>
        <w:rPr>
          <w:sz w:val="2"/>
          <w:szCs w:val="2"/>
        </w:rPr>
      </w:pPr>
    </w:p>
    <w:sectPr w:rsidR="003E11C5" w:rsidSect="00A23309">
      <w:footerReference w:type="default" r:id="rId8"/>
      <w:pgSz w:w="11905" w:h="16837"/>
      <w:pgMar w:top="1276" w:right="1415" w:bottom="1418" w:left="1418" w:header="708" w:footer="75"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396AE" w14:textId="77777777" w:rsidR="00DF0DB2" w:rsidRDefault="00DF0DB2">
      <w:r>
        <w:separator/>
      </w:r>
    </w:p>
  </w:endnote>
  <w:endnote w:type="continuationSeparator" w:id="0">
    <w:p w14:paraId="5538E4BE" w14:textId="77777777" w:rsidR="00DF0DB2" w:rsidRDefault="00DF0D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C420B" w14:textId="77777777" w:rsidR="00EA7C85" w:rsidRDefault="00EA7C85">
    <w:pPr>
      <w:pStyle w:val="Zpat"/>
    </w:pPr>
    <w:r>
      <w:rPr>
        <w:noProof/>
      </w:rPr>
      <mc:AlternateContent>
        <mc:Choice Requires="wps">
          <w:drawing>
            <wp:inline distT="0" distB="0" distL="0" distR="0" wp14:anchorId="07FC8F47" wp14:editId="7F115AAD">
              <wp:extent cx="565785" cy="191770"/>
              <wp:effectExtent l="0" t="0" r="0" b="0"/>
              <wp:docPr id="1" name="Obdélní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8B4133A" w14:textId="77777777" w:rsidR="00EA7C85" w:rsidRPr="006E3624" w:rsidRDefault="00EA7C85" w:rsidP="006E3624">
                          <w:pPr>
                            <w:pBdr>
                              <w:top w:val="single" w:sz="4" w:space="1" w:color="7F7F7F"/>
                            </w:pBdr>
                            <w:jc w:val="center"/>
                            <w:rPr>
                              <w:color w:val="C0504D"/>
                            </w:rPr>
                          </w:pPr>
                          <w:r w:rsidRPr="006E3624">
                            <w:fldChar w:fldCharType="begin"/>
                          </w:r>
                          <w:r>
                            <w:instrText>PAGE   \* MERGEFORMAT</w:instrText>
                          </w:r>
                          <w:r w:rsidRPr="006E3624">
                            <w:fldChar w:fldCharType="separate"/>
                          </w:r>
                          <w:r w:rsidR="00585725" w:rsidRPr="00585725">
                            <w:rPr>
                              <w:noProof/>
                              <w:color w:val="C0504D"/>
                            </w:rPr>
                            <w:t>16</w:t>
                          </w:r>
                          <w:r w:rsidRPr="006E3624">
                            <w:rPr>
                              <w:color w:val="C0504D"/>
                            </w:rPr>
                            <w:fldChar w:fldCharType="end"/>
                          </w:r>
                        </w:p>
                      </w:txbxContent>
                    </wps:txbx>
                    <wps:bodyPr rot="0" vert="horz" wrap="square" lIns="91440" tIns="0" rIns="91440" bIns="0" anchor="t" anchorCtr="0" upright="1">
                      <a:noAutofit/>
                    </wps:bodyPr>
                  </wps:wsp>
                </a:graphicData>
              </a:graphic>
            </wp:inline>
          </w:drawing>
        </mc:Choice>
        <mc:Fallback>
          <w:pict>
            <v:rect w14:anchorId="07FC8F47" id="Obdélník 2" o:spid="_x0000_s1026" style="width:44.55pt;height:15.1pt;rotation:180;flip:x;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" filled="f" fillcolor="#c0504d" stroked="f" strokecolor="#5c83b4" strokeweight="2.25pt">
              <v:textbox inset=",0,,0">
                <w:txbxContent>
                  <w:p w14:paraId="18B4133A" w14:textId="77777777" w:rsidR="00EA7C85" w:rsidRPr="006E3624" w:rsidRDefault="00EA7C85" w:rsidP="006E3624">
                    <w:pPr>
                      <w:pBdr>
                        <w:top w:val="single" w:sz="4" w:space="1" w:color="7F7F7F"/>
                      </w:pBdr>
                      <w:jc w:val="center"/>
                      <w:rPr>
                        <w:color w:val="C0504D"/>
                      </w:rPr>
                    </w:pPr>
                    <w:r w:rsidRPr="006E3624">
                      <w:fldChar w:fldCharType="begin"/>
                    </w:r>
                    <w:r>
                      <w:instrText>PAGE   \* MERGEFORMAT</w:instrText>
                    </w:r>
                    <w:r w:rsidRPr="006E3624">
                      <w:fldChar w:fldCharType="separate"/>
                    </w:r>
                    <w:r w:rsidR="00585725" w:rsidRPr="00585725">
                      <w:rPr>
                        <w:noProof/>
                        <w:color w:val="C0504D"/>
                      </w:rPr>
                      <w:t>16</w:t>
                    </w:r>
                    <w:r w:rsidRPr="006E3624">
                      <w:rPr>
                        <w:color w:val="C0504D"/>
                      </w:rPr>
                      <w:fldChar w:fldCharType="end"/>
                    </w:r>
                  </w:p>
                </w:txbxContent>
              </v:textbox>
              <w10:anchorlock/>
            </v:rect>
          </w:pict>
        </mc:Fallback>
      </mc:AlternateContent>
    </w:r>
  </w:p>
  <w:p w14:paraId="7FFE8C44" w14:textId="77777777" w:rsidR="00EA7C85" w:rsidRDefault="00EA7C85">
    <w:pPr>
      <w:pStyle w:val="Zpat"/>
    </w:pPr>
  </w:p>
  <w:p w14:paraId="6357F8AC" w14:textId="77777777" w:rsidR="00EA7C85" w:rsidRPr="006E3624" w:rsidRDefault="00EA7C85" w:rsidP="006E3624">
    <w:pPr>
      <w:pStyle w:val="Zpat"/>
      <w:rPr>
        <w:rStyle w:val="FontStyle32"/>
        <w:rFonts w:ascii="Calibri" w:hAnsi="Calibri"/>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9EDF7" w14:textId="77777777" w:rsidR="00DF0DB2" w:rsidRDefault="00DF0DB2">
      <w:r>
        <w:separator/>
      </w:r>
    </w:p>
  </w:footnote>
  <w:footnote w:type="continuationSeparator" w:id="0">
    <w:p w14:paraId="0542276B" w14:textId="77777777" w:rsidR="00DF0DB2" w:rsidRDefault="00DF0DB2">
      <w:r>
        <w:continuationSeparator/>
      </w:r>
    </w:p>
  </w:footnote>
  <w:footnote w:id="1">
    <w:p w14:paraId="57D08E6A" w14:textId="77777777" w:rsidR="00EA7C85" w:rsidRDefault="00EA7C85" w:rsidP="00A23309">
      <w:pPr>
        <w:pStyle w:val="Textpoznpodarou"/>
      </w:pPr>
      <w:r w:rsidRPr="00585725">
        <w:rPr>
          <w:rStyle w:val="Znakapoznpodarou"/>
        </w:rPr>
        <w:footnoteRef/>
      </w:r>
      <w:r w:rsidRPr="00585725">
        <w:t xml:space="preserve"> Zákon č. 320/2001 Sb., o finanční kontrole ve veřejné správě a o změně některých zákonů, ve znění pozdějších předpisů.</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DA263B2"/>
    <w:lvl w:ilvl="0">
      <w:numFmt w:val="bullet"/>
      <w:lvlText w:val="*"/>
      <w:lvlJc w:val="left"/>
    </w:lvl>
  </w:abstractNum>
  <w:abstractNum w:abstractNumId="1" w15:restartNumberingAfterBreak="0">
    <w:nsid w:val="00667CCC"/>
    <w:multiLevelType w:val="hybridMultilevel"/>
    <w:tmpl w:val="DC1491EE"/>
    <w:lvl w:ilvl="0" w:tplc="B6521C7E">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0D46710"/>
    <w:multiLevelType w:val="hybridMultilevel"/>
    <w:tmpl w:val="25D013C4"/>
    <w:lvl w:ilvl="0" w:tplc="B6521C7E">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2121A28"/>
    <w:multiLevelType w:val="hybridMultilevel"/>
    <w:tmpl w:val="C672994E"/>
    <w:lvl w:ilvl="0" w:tplc="21D66702">
      <w:start w:val="1"/>
      <w:numFmt w:val="decimal"/>
      <w:lvlText w:val="%1."/>
      <w:lvlJc w:val="left"/>
      <w:pPr>
        <w:ind w:left="1123" w:hanging="360"/>
      </w:pPr>
      <w:rPr>
        <w:rFonts w:hint="default"/>
        <w:b/>
      </w:rPr>
    </w:lvl>
    <w:lvl w:ilvl="1" w:tplc="04050019" w:tentative="1">
      <w:start w:val="1"/>
      <w:numFmt w:val="lowerLetter"/>
      <w:lvlText w:val="%2."/>
      <w:lvlJc w:val="left"/>
      <w:pPr>
        <w:ind w:left="1843" w:hanging="360"/>
      </w:pPr>
    </w:lvl>
    <w:lvl w:ilvl="2" w:tplc="0405001B" w:tentative="1">
      <w:start w:val="1"/>
      <w:numFmt w:val="lowerRoman"/>
      <w:lvlText w:val="%3."/>
      <w:lvlJc w:val="right"/>
      <w:pPr>
        <w:ind w:left="2563" w:hanging="180"/>
      </w:pPr>
    </w:lvl>
    <w:lvl w:ilvl="3" w:tplc="0405000F" w:tentative="1">
      <w:start w:val="1"/>
      <w:numFmt w:val="decimal"/>
      <w:lvlText w:val="%4."/>
      <w:lvlJc w:val="left"/>
      <w:pPr>
        <w:ind w:left="3283" w:hanging="360"/>
      </w:pPr>
    </w:lvl>
    <w:lvl w:ilvl="4" w:tplc="04050019" w:tentative="1">
      <w:start w:val="1"/>
      <w:numFmt w:val="lowerLetter"/>
      <w:lvlText w:val="%5."/>
      <w:lvlJc w:val="left"/>
      <w:pPr>
        <w:ind w:left="4003" w:hanging="360"/>
      </w:pPr>
    </w:lvl>
    <w:lvl w:ilvl="5" w:tplc="0405001B" w:tentative="1">
      <w:start w:val="1"/>
      <w:numFmt w:val="lowerRoman"/>
      <w:lvlText w:val="%6."/>
      <w:lvlJc w:val="right"/>
      <w:pPr>
        <w:ind w:left="4723" w:hanging="180"/>
      </w:pPr>
    </w:lvl>
    <w:lvl w:ilvl="6" w:tplc="0405000F" w:tentative="1">
      <w:start w:val="1"/>
      <w:numFmt w:val="decimal"/>
      <w:lvlText w:val="%7."/>
      <w:lvlJc w:val="left"/>
      <w:pPr>
        <w:ind w:left="5443" w:hanging="360"/>
      </w:pPr>
    </w:lvl>
    <w:lvl w:ilvl="7" w:tplc="04050019" w:tentative="1">
      <w:start w:val="1"/>
      <w:numFmt w:val="lowerLetter"/>
      <w:lvlText w:val="%8."/>
      <w:lvlJc w:val="left"/>
      <w:pPr>
        <w:ind w:left="6163" w:hanging="360"/>
      </w:pPr>
    </w:lvl>
    <w:lvl w:ilvl="8" w:tplc="0405001B" w:tentative="1">
      <w:start w:val="1"/>
      <w:numFmt w:val="lowerRoman"/>
      <w:lvlText w:val="%9."/>
      <w:lvlJc w:val="right"/>
      <w:pPr>
        <w:ind w:left="6883" w:hanging="180"/>
      </w:pPr>
    </w:lvl>
  </w:abstractNum>
  <w:abstractNum w:abstractNumId="4" w15:restartNumberingAfterBreak="0">
    <w:nsid w:val="03D65BE0"/>
    <w:multiLevelType w:val="hybridMultilevel"/>
    <w:tmpl w:val="BFCC7236"/>
    <w:lvl w:ilvl="0" w:tplc="B6521C7E">
      <w:start w:val="1"/>
      <w:numFmt w:val="bullet"/>
      <w:lvlText w:val="-"/>
      <w:lvlJc w:val="left"/>
      <w:pPr>
        <w:ind w:left="1474" w:hanging="360"/>
      </w:pPr>
      <w:rPr>
        <w:rFonts w:ascii="Times New Roman" w:hAnsi="Times New Roman" w:cs="Times New Roman" w:hint="default"/>
      </w:rPr>
    </w:lvl>
    <w:lvl w:ilvl="1" w:tplc="04050003" w:tentative="1">
      <w:start w:val="1"/>
      <w:numFmt w:val="bullet"/>
      <w:lvlText w:val="o"/>
      <w:lvlJc w:val="left"/>
      <w:pPr>
        <w:ind w:left="2194" w:hanging="360"/>
      </w:pPr>
      <w:rPr>
        <w:rFonts w:ascii="Courier New" w:hAnsi="Courier New" w:cs="Courier New" w:hint="default"/>
      </w:rPr>
    </w:lvl>
    <w:lvl w:ilvl="2" w:tplc="04050005" w:tentative="1">
      <w:start w:val="1"/>
      <w:numFmt w:val="bullet"/>
      <w:lvlText w:val=""/>
      <w:lvlJc w:val="left"/>
      <w:pPr>
        <w:ind w:left="2914" w:hanging="360"/>
      </w:pPr>
      <w:rPr>
        <w:rFonts w:ascii="Wingdings" w:hAnsi="Wingdings" w:hint="default"/>
      </w:rPr>
    </w:lvl>
    <w:lvl w:ilvl="3" w:tplc="04050001" w:tentative="1">
      <w:start w:val="1"/>
      <w:numFmt w:val="bullet"/>
      <w:lvlText w:val=""/>
      <w:lvlJc w:val="left"/>
      <w:pPr>
        <w:ind w:left="3634" w:hanging="360"/>
      </w:pPr>
      <w:rPr>
        <w:rFonts w:ascii="Symbol" w:hAnsi="Symbol" w:hint="default"/>
      </w:rPr>
    </w:lvl>
    <w:lvl w:ilvl="4" w:tplc="04050003" w:tentative="1">
      <w:start w:val="1"/>
      <w:numFmt w:val="bullet"/>
      <w:lvlText w:val="o"/>
      <w:lvlJc w:val="left"/>
      <w:pPr>
        <w:ind w:left="4354" w:hanging="360"/>
      </w:pPr>
      <w:rPr>
        <w:rFonts w:ascii="Courier New" w:hAnsi="Courier New" w:cs="Courier New" w:hint="default"/>
      </w:rPr>
    </w:lvl>
    <w:lvl w:ilvl="5" w:tplc="04050005" w:tentative="1">
      <w:start w:val="1"/>
      <w:numFmt w:val="bullet"/>
      <w:lvlText w:val=""/>
      <w:lvlJc w:val="left"/>
      <w:pPr>
        <w:ind w:left="5074" w:hanging="360"/>
      </w:pPr>
      <w:rPr>
        <w:rFonts w:ascii="Wingdings" w:hAnsi="Wingdings" w:hint="default"/>
      </w:rPr>
    </w:lvl>
    <w:lvl w:ilvl="6" w:tplc="04050001" w:tentative="1">
      <w:start w:val="1"/>
      <w:numFmt w:val="bullet"/>
      <w:lvlText w:val=""/>
      <w:lvlJc w:val="left"/>
      <w:pPr>
        <w:ind w:left="5794" w:hanging="360"/>
      </w:pPr>
      <w:rPr>
        <w:rFonts w:ascii="Symbol" w:hAnsi="Symbol" w:hint="default"/>
      </w:rPr>
    </w:lvl>
    <w:lvl w:ilvl="7" w:tplc="04050003" w:tentative="1">
      <w:start w:val="1"/>
      <w:numFmt w:val="bullet"/>
      <w:lvlText w:val="o"/>
      <w:lvlJc w:val="left"/>
      <w:pPr>
        <w:ind w:left="6514" w:hanging="360"/>
      </w:pPr>
      <w:rPr>
        <w:rFonts w:ascii="Courier New" w:hAnsi="Courier New" w:cs="Courier New" w:hint="default"/>
      </w:rPr>
    </w:lvl>
    <w:lvl w:ilvl="8" w:tplc="04050005" w:tentative="1">
      <w:start w:val="1"/>
      <w:numFmt w:val="bullet"/>
      <w:lvlText w:val=""/>
      <w:lvlJc w:val="left"/>
      <w:pPr>
        <w:ind w:left="7234" w:hanging="360"/>
      </w:pPr>
      <w:rPr>
        <w:rFonts w:ascii="Wingdings" w:hAnsi="Wingdings" w:hint="default"/>
      </w:rPr>
    </w:lvl>
  </w:abstractNum>
  <w:abstractNum w:abstractNumId="5" w15:restartNumberingAfterBreak="0">
    <w:nsid w:val="071267D6"/>
    <w:multiLevelType w:val="hybridMultilevel"/>
    <w:tmpl w:val="77F8E222"/>
    <w:lvl w:ilvl="0" w:tplc="B6521C7E">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0AE17A41"/>
    <w:multiLevelType w:val="hybridMultilevel"/>
    <w:tmpl w:val="B5006D7C"/>
    <w:lvl w:ilvl="0" w:tplc="B6521C7E">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0BEE6DE2"/>
    <w:multiLevelType w:val="hybridMultilevel"/>
    <w:tmpl w:val="80FCD0D6"/>
    <w:lvl w:ilvl="0" w:tplc="B6521C7E">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0E8F3DDA"/>
    <w:multiLevelType w:val="multilevel"/>
    <w:tmpl w:val="3806BC3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35D00E0"/>
    <w:multiLevelType w:val="hybridMultilevel"/>
    <w:tmpl w:val="1F74ED16"/>
    <w:lvl w:ilvl="0" w:tplc="F1CCDA9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B26682"/>
    <w:multiLevelType w:val="hybridMultilevel"/>
    <w:tmpl w:val="9F84F79E"/>
    <w:lvl w:ilvl="0" w:tplc="CDA263B2">
      <w:start w:val="65535"/>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4448BE"/>
    <w:multiLevelType w:val="singleLevel"/>
    <w:tmpl w:val="AD866E9C"/>
    <w:lvl w:ilvl="0">
      <w:start w:val="1"/>
      <w:numFmt w:val="decimal"/>
      <w:lvlText w:val="%1."/>
      <w:legacy w:legacy="1" w:legacySpace="0" w:legacyIndent="331"/>
      <w:lvlJc w:val="left"/>
      <w:rPr>
        <w:rFonts w:ascii="Calibri" w:hAnsi="Calibri" w:hint="default"/>
        <w:b/>
        <w:sz w:val="22"/>
      </w:rPr>
    </w:lvl>
  </w:abstractNum>
  <w:abstractNum w:abstractNumId="12" w15:restartNumberingAfterBreak="0">
    <w:nsid w:val="1A4A5015"/>
    <w:multiLevelType w:val="hybridMultilevel"/>
    <w:tmpl w:val="E1865238"/>
    <w:lvl w:ilvl="0" w:tplc="447492E8">
      <w:start w:val="7"/>
      <w:numFmt w:val="decimal"/>
      <w:lvlText w:val="%1."/>
      <w:lvlJc w:val="left"/>
      <w:pPr>
        <w:ind w:left="144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9150BA"/>
    <w:multiLevelType w:val="hybridMultilevel"/>
    <w:tmpl w:val="8034DE9C"/>
    <w:lvl w:ilvl="0" w:tplc="CDA263B2">
      <w:start w:val="65535"/>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C3A1971"/>
    <w:multiLevelType w:val="hybridMultilevel"/>
    <w:tmpl w:val="08EE0AE2"/>
    <w:lvl w:ilvl="0" w:tplc="BE38F38A">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CE0784A"/>
    <w:multiLevelType w:val="hybridMultilevel"/>
    <w:tmpl w:val="DC181484"/>
    <w:lvl w:ilvl="0" w:tplc="B6521C7E">
      <w:start w:val="1"/>
      <w:numFmt w:val="bullet"/>
      <w:lvlText w:val="-"/>
      <w:lvlJc w:val="left"/>
      <w:pPr>
        <w:ind w:left="1474" w:hanging="360"/>
      </w:pPr>
      <w:rPr>
        <w:rFonts w:ascii="Times New Roman" w:hAnsi="Times New Roman" w:cs="Times New Roman" w:hint="default"/>
      </w:rPr>
    </w:lvl>
    <w:lvl w:ilvl="1" w:tplc="04050003" w:tentative="1">
      <w:start w:val="1"/>
      <w:numFmt w:val="bullet"/>
      <w:lvlText w:val="o"/>
      <w:lvlJc w:val="left"/>
      <w:pPr>
        <w:ind w:left="2194" w:hanging="360"/>
      </w:pPr>
      <w:rPr>
        <w:rFonts w:ascii="Courier New" w:hAnsi="Courier New" w:cs="Courier New" w:hint="default"/>
      </w:rPr>
    </w:lvl>
    <w:lvl w:ilvl="2" w:tplc="04050005" w:tentative="1">
      <w:start w:val="1"/>
      <w:numFmt w:val="bullet"/>
      <w:lvlText w:val=""/>
      <w:lvlJc w:val="left"/>
      <w:pPr>
        <w:ind w:left="2914" w:hanging="360"/>
      </w:pPr>
      <w:rPr>
        <w:rFonts w:ascii="Wingdings" w:hAnsi="Wingdings" w:hint="default"/>
      </w:rPr>
    </w:lvl>
    <w:lvl w:ilvl="3" w:tplc="04050001" w:tentative="1">
      <w:start w:val="1"/>
      <w:numFmt w:val="bullet"/>
      <w:lvlText w:val=""/>
      <w:lvlJc w:val="left"/>
      <w:pPr>
        <w:ind w:left="3634" w:hanging="360"/>
      </w:pPr>
      <w:rPr>
        <w:rFonts w:ascii="Symbol" w:hAnsi="Symbol" w:hint="default"/>
      </w:rPr>
    </w:lvl>
    <w:lvl w:ilvl="4" w:tplc="04050003" w:tentative="1">
      <w:start w:val="1"/>
      <w:numFmt w:val="bullet"/>
      <w:lvlText w:val="o"/>
      <w:lvlJc w:val="left"/>
      <w:pPr>
        <w:ind w:left="4354" w:hanging="360"/>
      </w:pPr>
      <w:rPr>
        <w:rFonts w:ascii="Courier New" w:hAnsi="Courier New" w:cs="Courier New" w:hint="default"/>
      </w:rPr>
    </w:lvl>
    <w:lvl w:ilvl="5" w:tplc="04050005" w:tentative="1">
      <w:start w:val="1"/>
      <w:numFmt w:val="bullet"/>
      <w:lvlText w:val=""/>
      <w:lvlJc w:val="left"/>
      <w:pPr>
        <w:ind w:left="5074" w:hanging="360"/>
      </w:pPr>
      <w:rPr>
        <w:rFonts w:ascii="Wingdings" w:hAnsi="Wingdings" w:hint="default"/>
      </w:rPr>
    </w:lvl>
    <w:lvl w:ilvl="6" w:tplc="04050001" w:tentative="1">
      <w:start w:val="1"/>
      <w:numFmt w:val="bullet"/>
      <w:lvlText w:val=""/>
      <w:lvlJc w:val="left"/>
      <w:pPr>
        <w:ind w:left="5794" w:hanging="360"/>
      </w:pPr>
      <w:rPr>
        <w:rFonts w:ascii="Symbol" w:hAnsi="Symbol" w:hint="default"/>
      </w:rPr>
    </w:lvl>
    <w:lvl w:ilvl="7" w:tplc="04050003" w:tentative="1">
      <w:start w:val="1"/>
      <w:numFmt w:val="bullet"/>
      <w:lvlText w:val="o"/>
      <w:lvlJc w:val="left"/>
      <w:pPr>
        <w:ind w:left="6514" w:hanging="360"/>
      </w:pPr>
      <w:rPr>
        <w:rFonts w:ascii="Courier New" w:hAnsi="Courier New" w:cs="Courier New" w:hint="default"/>
      </w:rPr>
    </w:lvl>
    <w:lvl w:ilvl="8" w:tplc="04050005" w:tentative="1">
      <w:start w:val="1"/>
      <w:numFmt w:val="bullet"/>
      <w:lvlText w:val=""/>
      <w:lvlJc w:val="left"/>
      <w:pPr>
        <w:ind w:left="7234" w:hanging="360"/>
      </w:pPr>
      <w:rPr>
        <w:rFonts w:ascii="Wingdings" w:hAnsi="Wingdings" w:hint="default"/>
      </w:rPr>
    </w:lvl>
  </w:abstractNum>
  <w:abstractNum w:abstractNumId="16" w15:restartNumberingAfterBreak="0">
    <w:nsid w:val="1D197FF5"/>
    <w:multiLevelType w:val="hybridMultilevel"/>
    <w:tmpl w:val="25046B36"/>
    <w:lvl w:ilvl="0" w:tplc="B6521C7E">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1E40396A"/>
    <w:multiLevelType w:val="multilevel"/>
    <w:tmpl w:val="A0905238"/>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0E064E7"/>
    <w:multiLevelType w:val="hybridMultilevel"/>
    <w:tmpl w:val="8A80F936"/>
    <w:lvl w:ilvl="0" w:tplc="B6521C7E">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28364C29"/>
    <w:multiLevelType w:val="hybridMultilevel"/>
    <w:tmpl w:val="B628C9E2"/>
    <w:lvl w:ilvl="0" w:tplc="565A27F6">
      <w:start w:val="1"/>
      <w:numFmt w:val="decimal"/>
      <w:lvlText w:val="%1."/>
      <w:lvlJc w:val="left"/>
      <w:pPr>
        <w:ind w:left="144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9C766CE"/>
    <w:multiLevelType w:val="hybridMultilevel"/>
    <w:tmpl w:val="4D80B0E4"/>
    <w:lvl w:ilvl="0" w:tplc="B6521C7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BAB092F"/>
    <w:multiLevelType w:val="hybridMultilevel"/>
    <w:tmpl w:val="7190FCE8"/>
    <w:lvl w:ilvl="0" w:tplc="CDA263B2">
      <w:start w:val="65535"/>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DDC1EA5"/>
    <w:multiLevelType w:val="hybridMultilevel"/>
    <w:tmpl w:val="D4FE8CAE"/>
    <w:lvl w:ilvl="0" w:tplc="B6521C7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F172F9E"/>
    <w:multiLevelType w:val="hybridMultilevel"/>
    <w:tmpl w:val="E2B61FF6"/>
    <w:lvl w:ilvl="0" w:tplc="A5CAC1B4">
      <w:start w:val="1"/>
      <w:numFmt w:val="decimal"/>
      <w:lvlText w:val="%1."/>
      <w:lvlJc w:val="left"/>
      <w:pPr>
        <w:ind w:left="1144" w:hanging="390"/>
      </w:pPr>
      <w:rPr>
        <w:rFonts w:hint="default"/>
        <w:b/>
      </w:rPr>
    </w:lvl>
    <w:lvl w:ilvl="1" w:tplc="04050019" w:tentative="1">
      <w:start w:val="1"/>
      <w:numFmt w:val="lowerLetter"/>
      <w:lvlText w:val="%2."/>
      <w:lvlJc w:val="left"/>
      <w:pPr>
        <w:ind w:left="1834" w:hanging="360"/>
      </w:pPr>
    </w:lvl>
    <w:lvl w:ilvl="2" w:tplc="0405001B" w:tentative="1">
      <w:start w:val="1"/>
      <w:numFmt w:val="lowerRoman"/>
      <w:lvlText w:val="%3."/>
      <w:lvlJc w:val="right"/>
      <w:pPr>
        <w:ind w:left="2554" w:hanging="180"/>
      </w:pPr>
    </w:lvl>
    <w:lvl w:ilvl="3" w:tplc="0405000F" w:tentative="1">
      <w:start w:val="1"/>
      <w:numFmt w:val="decimal"/>
      <w:lvlText w:val="%4."/>
      <w:lvlJc w:val="left"/>
      <w:pPr>
        <w:ind w:left="3274" w:hanging="360"/>
      </w:pPr>
    </w:lvl>
    <w:lvl w:ilvl="4" w:tplc="04050019" w:tentative="1">
      <w:start w:val="1"/>
      <w:numFmt w:val="lowerLetter"/>
      <w:lvlText w:val="%5."/>
      <w:lvlJc w:val="left"/>
      <w:pPr>
        <w:ind w:left="3994" w:hanging="360"/>
      </w:pPr>
    </w:lvl>
    <w:lvl w:ilvl="5" w:tplc="0405001B" w:tentative="1">
      <w:start w:val="1"/>
      <w:numFmt w:val="lowerRoman"/>
      <w:lvlText w:val="%6."/>
      <w:lvlJc w:val="right"/>
      <w:pPr>
        <w:ind w:left="4714" w:hanging="180"/>
      </w:pPr>
    </w:lvl>
    <w:lvl w:ilvl="6" w:tplc="0405000F" w:tentative="1">
      <w:start w:val="1"/>
      <w:numFmt w:val="decimal"/>
      <w:lvlText w:val="%7."/>
      <w:lvlJc w:val="left"/>
      <w:pPr>
        <w:ind w:left="5434" w:hanging="360"/>
      </w:pPr>
    </w:lvl>
    <w:lvl w:ilvl="7" w:tplc="04050019" w:tentative="1">
      <w:start w:val="1"/>
      <w:numFmt w:val="lowerLetter"/>
      <w:lvlText w:val="%8."/>
      <w:lvlJc w:val="left"/>
      <w:pPr>
        <w:ind w:left="6154" w:hanging="360"/>
      </w:pPr>
    </w:lvl>
    <w:lvl w:ilvl="8" w:tplc="0405001B" w:tentative="1">
      <w:start w:val="1"/>
      <w:numFmt w:val="lowerRoman"/>
      <w:lvlText w:val="%9."/>
      <w:lvlJc w:val="right"/>
      <w:pPr>
        <w:ind w:left="6874" w:hanging="180"/>
      </w:pPr>
    </w:lvl>
  </w:abstractNum>
  <w:abstractNum w:abstractNumId="24" w15:restartNumberingAfterBreak="0">
    <w:nsid w:val="30921572"/>
    <w:multiLevelType w:val="hybridMultilevel"/>
    <w:tmpl w:val="EF426C30"/>
    <w:lvl w:ilvl="0" w:tplc="4DA2AA7E">
      <w:start w:val="1"/>
      <w:numFmt w:val="decimal"/>
      <w:lvlText w:val="%1."/>
      <w:lvlJc w:val="left"/>
      <w:pPr>
        <w:ind w:left="720" w:hanging="360"/>
      </w:pPr>
      <w:rPr>
        <w:b/>
      </w:rPr>
    </w:lvl>
    <w:lvl w:ilvl="1" w:tplc="81D43EA8">
      <w:start w:val="3"/>
      <w:numFmt w:val="decimal"/>
      <w:lvlText w:val="%2."/>
      <w:lvlJc w:val="left"/>
      <w:pPr>
        <w:ind w:left="1440" w:hanging="360"/>
      </w:pPr>
      <w:rPr>
        <w:rFonts w:hint="default"/>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0F85F9E"/>
    <w:multiLevelType w:val="hybridMultilevel"/>
    <w:tmpl w:val="166ED62C"/>
    <w:lvl w:ilvl="0" w:tplc="CDA263B2">
      <w:start w:val="65535"/>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4BE1746"/>
    <w:multiLevelType w:val="hybridMultilevel"/>
    <w:tmpl w:val="09044A0A"/>
    <w:lvl w:ilvl="0" w:tplc="CDA263B2">
      <w:start w:val="65535"/>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7AF691D"/>
    <w:multiLevelType w:val="hybridMultilevel"/>
    <w:tmpl w:val="2500E6C0"/>
    <w:lvl w:ilvl="0" w:tplc="B6521C7E">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8" w15:restartNumberingAfterBreak="0">
    <w:nsid w:val="39AE0014"/>
    <w:multiLevelType w:val="hybridMultilevel"/>
    <w:tmpl w:val="46FA7AFE"/>
    <w:lvl w:ilvl="0" w:tplc="4DA2AA7E">
      <w:start w:val="1"/>
      <w:numFmt w:val="decimal"/>
      <w:lvlText w:val="%1."/>
      <w:lvlJc w:val="left"/>
      <w:pPr>
        <w:ind w:left="1070" w:hanging="360"/>
      </w:pPr>
      <w:rPr>
        <w:b/>
      </w:rPr>
    </w:lvl>
    <w:lvl w:ilvl="1" w:tplc="9FD8A2E4">
      <w:start w:val="1"/>
      <w:numFmt w:val="decimal"/>
      <w:lvlText w:val="%2."/>
      <w:lvlJc w:val="left"/>
      <w:pPr>
        <w:ind w:left="1440" w:hanging="360"/>
      </w:pPr>
      <w:rPr>
        <w:rFonts w:hint="default"/>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A1D21BC"/>
    <w:multiLevelType w:val="hybridMultilevel"/>
    <w:tmpl w:val="B924135E"/>
    <w:lvl w:ilvl="0" w:tplc="CDA263B2">
      <w:start w:val="65535"/>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1687ABD"/>
    <w:multiLevelType w:val="hybridMultilevel"/>
    <w:tmpl w:val="D14AB508"/>
    <w:lvl w:ilvl="0" w:tplc="B6521C7E">
      <w:start w:val="1"/>
      <w:numFmt w:val="bullet"/>
      <w:lvlText w:val="-"/>
      <w:lvlJc w:val="left"/>
      <w:pPr>
        <w:ind w:left="1474" w:hanging="360"/>
      </w:pPr>
      <w:rPr>
        <w:rFonts w:ascii="Times New Roman" w:hAnsi="Times New Roman" w:cs="Times New Roman" w:hint="default"/>
      </w:rPr>
    </w:lvl>
    <w:lvl w:ilvl="1" w:tplc="04050003" w:tentative="1">
      <w:start w:val="1"/>
      <w:numFmt w:val="bullet"/>
      <w:lvlText w:val="o"/>
      <w:lvlJc w:val="left"/>
      <w:pPr>
        <w:ind w:left="2194" w:hanging="360"/>
      </w:pPr>
      <w:rPr>
        <w:rFonts w:ascii="Courier New" w:hAnsi="Courier New" w:cs="Courier New" w:hint="default"/>
      </w:rPr>
    </w:lvl>
    <w:lvl w:ilvl="2" w:tplc="04050005" w:tentative="1">
      <w:start w:val="1"/>
      <w:numFmt w:val="bullet"/>
      <w:lvlText w:val=""/>
      <w:lvlJc w:val="left"/>
      <w:pPr>
        <w:ind w:left="2914" w:hanging="360"/>
      </w:pPr>
      <w:rPr>
        <w:rFonts w:ascii="Wingdings" w:hAnsi="Wingdings" w:hint="default"/>
      </w:rPr>
    </w:lvl>
    <w:lvl w:ilvl="3" w:tplc="04050001" w:tentative="1">
      <w:start w:val="1"/>
      <w:numFmt w:val="bullet"/>
      <w:lvlText w:val=""/>
      <w:lvlJc w:val="left"/>
      <w:pPr>
        <w:ind w:left="3634" w:hanging="360"/>
      </w:pPr>
      <w:rPr>
        <w:rFonts w:ascii="Symbol" w:hAnsi="Symbol" w:hint="default"/>
      </w:rPr>
    </w:lvl>
    <w:lvl w:ilvl="4" w:tplc="04050003" w:tentative="1">
      <w:start w:val="1"/>
      <w:numFmt w:val="bullet"/>
      <w:lvlText w:val="o"/>
      <w:lvlJc w:val="left"/>
      <w:pPr>
        <w:ind w:left="4354" w:hanging="360"/>
      </w:pPr>
      <w:rPr>
        <w:rFonts w:ascii="Courier New" w:hAnsi="Courier New" w:cs="Courier New" w:hint="default"/>
      </w:rPr>
    </w:lvl>
    <w:lvl w:ilvl="5" w:tplc="04050005" w:tentative="1">
      <w:start w:val="1"/>
      <w:numFmt w:val="bullet"/>
      <w:lvlText w:val=""/>
      <w:lvlJc w:val="left"/>
      <w:pPr>
        <w:ind w:left="5074" w:hanging="360"/>
      </w:pPr>
      <w:rPr>
        <w:rFonts w:ascii="Wingdings" w:hAnsi="Wingdings" w:hint="default"/>
      </w:rPr>
    </w:lvl>
    <w:lvl w:ilvl="6" w:tplc="04050001" w:tentative="1">
      <w:start w:val="1"/>
      <w:numFmt w:val="bullet"/>
      <w:lvlText w:val=""/>
      <w:lvlJc w:val="left"/>
      <w:pPr>
        <w:ind w:left="5794" w:hanging="360"/>
      </w:pPr>
      <w:rPr>
        <w:rFonts w:ascii="Symbol" w:hAnsi="Symbol" w:hint="default"/>
      </w:rPr>
    </w:lvl>
    <w:lvl w:ilvl="7" w:tplc="04050003" w:tentative="1">
      <w:start w:val="1"/>
      <w:numFmt w:val="bullet"/>
      <w:lvlText w:val="o"/>
      <w:lvlJc w:val="left"/>
      <w:pPr>
        <w:ind w:left="6514" w:hanging="360"/>
      </w:pPr>
      <w:rPr>
        <w:rFonts w:ascii="Courier New" w:hAnsi="Courier New" w:cs="Courier New" w:hint="default"/>
      </w:rPr>
    </w:lvl>
    <w:lvl w:ilvl="8" w:tplc="04050005" w:tentative="1">
      <w:start w:val="1"/>
      <w:numFmt w:val="bullet"/>
      <w:lvlText w:val=""/>
      <w:lvlJc w:val="left"/>
      <w:pPr>
        <w:ind w:left="7234" w:hanging="360"/>
      </w:pPr>
      <w:rPr>
        <w:rFonts w:ascii="Wingdings" w:hAnsi="Wingdings" w:hint="default"/>
      </w:rPr>
    </w:lvl>
  </w:abstractNum>
  <w:abstractNum w:abstractNumId="31" w15:restartNumberingAfterBreak="0">
    <w:nsid w:val="42590BF0"/>
    <w:multiLevelType w:val="hybridMultilevel"/>
    <w:tmpl w:val="6242E2B8"/>
    <w:lvl w:ilvl="0" w:tplc="B6521C7E">
      <w:start w:val="1"/>
      <w:numFmt w:val="bullet"/>
      <w:lvlText w:val="-"/>
      <w:lvlJc w:val="left"/>
      <w:pPr>
        <w:ind w:left="1440" w:hanging="360"/>
      </w:pPr>
      <w:rPr>
        <w:rFonts w:ascii="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430C72B1"/>
    <w:multiLevelType w:val="hybridMultilevel"/>
    <w:tmpl w:val="979CDA9C"/>
    <w:lvl w:ilvl="0" w:tplc="B6521C7E">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4367003E"/>
    <w:multiLevelType w:val="multilevel"/>
    <w:tmpl w:val="0B2CF5DA"/>
    <w:lvl w:ilvl="0">
      <w:start w:val="1"/>
      <w:numFmt w:val="decimal"/>
      <w:lvlText w:val="%1."/>
      <w:lvlJc w:val="left"/>
      <w:rPr>
        <w:rFonts w:ascii="Calibri" w:eastAsia="Calibri" w:hAnsi="Calibri" w:cs="Calibri"/>
        <w:b/>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40B23A1"/>
    <w:multiLevelType w:val="hybridMultilevel"/>
    <w:tmpl w:val="2F647D56"/>
    <w:lvl w:ilvl="0" w:tplc="04050017">
      <w:start w:val="1"/>
      <w:numFmt w:val="lowerLetter"/>
      <w:lvlText w:val="%1)"/>
      <w:lvlJc w:val="left"/>
      <w:pPr>
        <w:ind w:left="1474" w:hanging="360"/>
      </w:pPr>
    </w:lvl>
    <w:lvl w:ilvl="1" w:tplc="AD8EB04E">
      <w:start w:val="1"/>
      <w:numFmt w:val="lowerLetter"/>
      <w:lvlText w:val="%2)"/>
      <w:lvlJc w:val="left"/>
      <w:pPr>
        <w:ind w:left="2194" w:hanging="360"/>
      </w:pPr>
      <w:rPr>
        <w:b/>
      </w:rPr>
    </w:lvl>
    <w:lvl w:ilvl="2" w:tplc="0405001B" w:tentative="1">
      <w:start w:val="1"/>
      <w:numFmt w:val="lowerRoman"/>
      <w:lvlText w:val="%3."/>
      <w:lvlJc w:val="right"/>
      <w:pPr>
        <w:ind w:left="2914" w:hanging="180"/>
      </w:pPr>
    </w:lvl>
    <w:lvl w:ilvl="3" w:tplc="0405000F" w:tentative="1">
      <w:start w:val="1"/>
      <w:numFmt w:val="decimal"/>
      <w:lvlText w:val="%4."/>
      <w:lvlJc w:val="left"/>
      <w:pPr>
        <w:ind w:left="3634" w:hanging="360"/>
      </w:pPr>
    </w:lvl>
    <w:lvl w:ilvl="4" w:tplc="04050019" w:tentative="1">
      <w:start w:val="1"/>
      <w:numFmt w:val="lowerLetter"/>
      <w:lvlText w:val="%5."/>
      <w:lvlJc w:val="left"/>
      <w:pPr>
        <w:ind w:left="4354" w:hanging="360"/>
      </w:pPr>
    </w:lvl>
    <w:lvl w:ilvl="5" w:tplc="0405001B" w:tentative="1">
      <w:start w:val="1"/>
      <w:numFmt w:val="lowerRoman"/>
      <w:lvlText w:val="%6."/>
      <w:lvlJc w:val="right"/>
      <w:pPr>
        <w:ind w:left="5074" w:hanging="180"/>
      </w:pPr>
    </w:lvl>
    <w:lvl w:ilvl="6" w:tplc="0405000F" w:tentative="1">
      <w:start w:val="1"/>
      <w:numFmt w:val="decimal"/>
      <w:lvlText w:val="%7."/>
      <w:lvlJc w:val="left"/>
      <w:pPr>
        <w:ind w:left="5794" w:hanging="360"/>
      </w:pPr>
    </w:lvl>
    <w:lvl w:ilvl="7" w:tplc="04050019" w:tentative="1">
      <w:start w:val="1"/>
      <w:numFmt w:val="lowerLetter"/>
      <w:lvlText w:val="%8."/>
      <w:lvlJc w:val="left"/>
      <w:pPr>
        <w:ind w:left="6514" w:hanging="360"/>
      </w:pPr>
    </w:lvl>
    <w:lvl w:ilvl="8" w:tplc="0405001B" w:tentative="1">
      <w:start w:val="1"/>
      <w:numFmt w:val="lowerRoman"/>
      <w:lvlText w:val="%9."/>
      <w:lvlJc w:val="right"/>
      <w:pPr>
        <w:ind w:left="7234" w:hanging="180"/>
      </w:pPr>
    </w:lvl>
  </w:abstractNum>
  <w:abstractNum w:abstractNumId="35" w15:restartNumberingAfterBreak="0">
    <w:nsid w:val="444D7CD5"/>
    <w:multiLevelType w:val="hybridMultilevel"/>
    <w:tmpl w:val="94A03AF6"/>
    <w:lvl w:ilvl="0" w:tplc="A83445BE">
      <w:start w:val="1"/>
      <w:numFmt w:val="decimal"/>
      <w:lvlText w:val="%1."/>
      <w:lvlJc w:val="left"/>
      <w:pPr>
        <w:ind w:left="1118" w:hanging="360"/>
      </w:pPr>
      <w:rPr>
        <w:rFonts w:hint="default"/>
        <w:b/>
      </w:rPr>
    </w:lvl>
    <w:lvl w:ilvl="1" w:tplc="7D128552">
      <w:start w:val="1"/>
      <w:numFmt w:val="lowerLetter"/>
      <w:lvlText w:val="%2)"/>
      <w:lvlJc w:val="left"/>
      <w:pPr>
        <w:ind w:left="1838" w:hanging="360"/>
      </w:pPr>
      <w:rPr>
        <w:rFonts w:hint="default"/>
      </w:rPr>
    </w:lvl>
    <w:lvl w:ilvl="2" w:tplc="0405001B" w:tentative="1">
      <w:start w:val="1"/>
      <w:numFmt w:val="lowerRoman"/>
      <w:lvlText w:val="%3."/>
      <w:lvlJc w:val="right"/>
      <w:pPr>
        <w:ind w:left="2558" w:hanging="180"/>
      </w:pPr>
    </w:lvl>
    <w:lvl w:ilvl="3" w:tplc="0405000F" w:tentative="1">
      <w:start w:val="1"/>
      <w:numFmt w:val="decimal"/>
      <w:lvlText w:val="%4."/>
      <w:lvlJc w:val="left"/>
      <w:pPr>
        <w:ind w:left="3278" w:hanging="360"/>
      </w:pPr>
    </w:lvl>
    <w:lvl w:ilvl="4" w:tplc="04050019" w:tentative="1">
      <w:start w:val="1"/>
      <w:numFmt w:val="lowerLetter"/>
      <w:lvlText w:val="%5."/>
      <w:lvlJc w:val="left"/>
      <w:pPr>
        <w:ind w:left="3998" w:hanging="360"/>
      </w:pPr>
    </w:lvl>
    <w:lvl w:ilvl="5" w:tplc="0405001B" w:tentative="1">
      <w:start w:val="1"/>
      <w:numFmt w:val="lowerRoman"/>
      <w:lvlText w:val="%6."/>
      <w:lvlJc w:val="right"/>
      <w:pPr>
        <w:ind w:left="4718" w:hanging="180"/>
      </w:pPr>
    </w:lvl>
    <w:lvl w:ilvl="6" w:tplc="0405000F" w:tentative="1">
      <w:start w:val="1"/>
      <w:numFmt w:val="decimal"/>
      <w:lvlText w:val="%7."/>
      <w:lvlJc w:val="left"/>
      <w:pPr>
        <w:ind w:left="5438" w:hanging="360"/>
      </w:pPr>
    </w:lvl>
    <w:lvl w:ilvl="7" w:tplc="04050019" w:tentative="1">
      <w:start w:val="1"/>
      <w:numFmt w:val="lowerLetter"/>
      <w:lvlText w:val="%8."/>
      <w:lvlJc w:val="left"/>
      <w:pPr>
        <w:ind w:left="6158" w:hanging="360"/>
      </w:pPr>
    </w:lvl>
    <w:lvl w:ilvl="8" w:tplc="0405001B" w:tentative="1">
      <w:start w:val="1"/>
      <w:numFmt w:val="lowerRoman"/>
      <w:lvlText w:val="%9."/>
      <w:lvlJc w:val="right"/>
      <w:pPr>
        <w:ind w:left="6878" w:hanging="180"/>
      </w:pPr>
    </w:lvl>
  </w:abstractNum>
  <w:abstractNum w:abstractNumId="36" w15:restartNumberingAfterBreak="0">
    <w:nsid w:val="44523CC5"/>
    <w:multiLevelType w:val="hybridMultilevel"/>
    <w:tmpl w:val="FCFAC4CA"/>
    <w:lvl w:ilvl="0" w:tplc="B6521C7E">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15:restartNumberingAfterBreak="0">
    <w:nsid w:val="476C2F23"/>
    <w:multiLevelType w:val="multilevel"/>
    <w:tmpl w:val="310289FA"/>
    <w:lvl w:ilvl="0">
      <w:start w:val="2"/>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8BD46EA"/>
    <w:multiLevelType w:val="hybridMultilevel"/>
    <w:tmpl w:val="7D7210AC"/>
    <w:lvl w:ilvl="0" w:tplc="B6521C7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9FD383E"/>
    <w:multiLevelType w:val="hybridMultilevel"/>
    <w:tmpl w:val="C9B0FB32"/>
    <w:lvl w:ilvl="0" w:tplc="B6521C7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AA84337"/>
    <w:multiLevelType w:val="hybridMultilevel"/>
    <w:tmpl w:val="C3BECE5A"/>
    <w:lvl w:ilvl="0" w:tplc="CDA263B2">
      <w:start w:val="65535"/>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4DDC3FA8"/>
    <w:multiLevelType w:val="hybridMultilevel"/>
    <w:tmpl w:val="B3D690F0"/>
    <w:lvl w:ilvl="0" w:tplc="B6521C7E">
      <w:start w:val="1"/>
      <w:numFmt w:val="bullet"/>
      <w:lvlText w:val="-"/>
      <w:lvlJc w:val="left"/>
      <w:pPr>
        <w:ind w:left="1146" w:hanging="360"/>
      </w:pPr>
      <w:rPr>
        <w:rFonts w:ascii="Times New Roman" w:hAnsi="Times New Roman"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2" w15:restartNumberingAfterBreak="0">
    <w:nsid w:val="552E188F"/>
    <w:multiLevelType w:val="hybridMultilevel"/>
    <w:tmpl w:val="BBC86652"/>
    <w:lvl w:ilvl="0" w:tplc="CDA263B2">
      <w:start w:val="65535"/>
      <w:numFmt w:val="bullet"/>
      <w:lvlText w:val="-"/>
      <w:lvlJc w:val="left"/>
      <w:pPr>
        <w:ind w:left="1146" w:hanging="360"/>
      </w:pPr>
      <w:rPr>
        <w:rFonts w:ascii="Calibri" w:hAnsi="Calibri"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3" w15:restartNumberingAfterBreak="0">
    <w:nsid w:val="59B06E7F"/>
    <w:multiLevelType w:val="hybridMultilevel"/>
    <w:tmpl w:val="A2BEC762"/>
    <w:lvl w:ilvl="0" w:tplc="A83445BE">
      <w:start w:val="1"/>
      <w:numFmt w:val="decimal"/>
      <w:lvlText w:val="%1."/>
      <w:lvlJc w:val="left"/>
      <w:pPr>
        <w:ind w:left="720" w:hanging="360"/>
      </w:pPr>
      <w:rPr>
        <w:rFonts w:hint="default"/>
        <w:b/>
      </w:rPr>
    </w:lvl>
    <w:lvl w:ilvl="1" w:tplc="A83445BE">
      <w:start w:val="1"/>
      <w:numFmt w:val="decimal"/>
      <w:lvlText w:val="%2."/>
      <w:lvlJc w:val="left"/>
      <w:pPr>
        <w:ind w:left="1440" w:hanging="360"/>
      </w:pPr>
      <w:rPr>
        <w:rFonts w:hint="default"/>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9B71C73"/>
    <w:multiLevelType w:val="hybridMultilevel"/>
    <w:tmpl w:val="F0268888"/>
    <w:lvl w:ilvl="0" w:tplc="CDA263B2">
      <w:start w:val="65535"/>
      <w:numFmt w:val="bullet"/>
      <w:lvlText w:val="-"/>
      <w:lvlJc w:val="left"/>
      <w:pPr>
        <w:ind w:left="1429" w:hanging="360"/>
      </w:pPr>
      <w:rPr>
        <w:rFonts w:ascii="Calibri" w:hAnsi="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5" w15:restartNumberingAfterBreak="0">
    <w:nsid w:val="59EE3FED"/>
    <w:multiLevelType w:val="hybridMultilevel"/>
    <w:tmpl w:val="47B8CE7A"/>
    <w:lvl w:ilvl="0" w:tplc="457E7A7E">
      <w:start w:val="6"/>
      <w:numFmt w:val="decimal"/>
      <w:lvlText w:val="%1."/>
      <w:lvlJc w:val="left"/>
      <w:pPr>
        <w:ind w:left="1123"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A2C147D"/>
    <w:multiLevelType w:val="hybridMultilevel"/>
    <w:tmpl w:val="7E2A7366"/>
    <w:lvl w:ilvl="0" w:tplc="B6521C7E">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ADE4B1A"/>
    <w:multiLevelType w:val="hybridMultilevel"/>
    <w:tmpl w:val="DF78A344"/>
    <w:lvl w:ilvl="0" w:tplc="B6521C7E">
      <w:start w:val="1"/>
      <w:numFmt w:val="bullet"/>
      <w:lvlText w:val="-"/>
      <w:lvlJc w:val="left"/>
      <w:pPr>
        <w:ind w:left="1996" w:hanging="360"/>
      </w:pPr>
      <w:rPr>
        <w:rFonts w:ascii="Times New Roman" w:hAnsi="Times New Roman" w:cs="Times New Roman"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48" w15:restartNumberingAfterBreak="0">
    <w:nsid w:val="642476C1"/>
    <w:multiLevelType w:val="hybridMultilevel"/>
    <w:tmpl w:val="45EE29F0"/>
    <w:lvl w:ilvl="0" w:tplc="B6521C7E">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9" w15:restartNumberingAfterBreak="0">
    <w:nsid w:val="64863F9F"/>
    <w:multiLevelType w:val="hybridMultilevel"/>
    <w:tmpl w:val="F75C2576"/>
    <w:lvl w:ilvl="0" w:tplc="B6521C7E">
      <w:start w:val="1"/>
      <w:numFmt w:val="bullet"/>
      <w:lvlText w:val="-"/>
      <w:lvlJc w:val="left"/>
      <w:pPr>
        <w:ind w:left="1480" w:hanging="360"/>
      </w:pPr>
      <w:rPr>
        <w:rFonts w:ascii="Times New Roman" w:hAnsi="Times New Roman" w:cs="Times New Roman" w:hint="default"/>
      </w:rPr>
    </w:lvl>
    <w:lvl w:ilvl="1" w:tplc="04050003" w:tentative="1">
      <w:start w:val="1"/>
      <w:numFmt w:val="bullet"/>
      <w:lvlText w:val="o"/>
      <w:lvlJc w:val="left"/>
      <w:pPr>
        <w:ind w:left="2200" w:hanging="360"/>
      </w:pPr>
      <w:rPr>
        <w:rFonts w:ascii="Courier New" w:hAnsi="Courier New" w:cs="Courier New" w:hint="default"/>
      </w:rPr>
    </w:lvl>
    <w:lvl w:ilvl="2" w:tplc="04050005" w:tentative="1">
      <w:start w:val="1"/>
      <w:numFmt w:val="bullet"/>
      <w:lvlText w:val=""/>
      <w:lvlJc w:val="left"/>
      <w:pPr>
        <w:ind w:left="2920" w:hanging="360"/>
      </w:pPr>
      <w:rPr>
        <w:rFonts w:ascii="Wingdings" w:hAnsi="Wingdings" w:hint="default"/>
      </w:rPr>
    </w:lvl>
    <w:lvl w:ilvl="3" w:tplc="04050001" w:tentative="1">
      <w:start w:val="1"/>
      <w:numFmt w:val="bullet"/>
      <w:lvlText w:val=""/>
      <w:lvlJc w:val="left"/>
      <w:pPr>
        <w:ind w:left="3640" w:hanging="360"/>
      </w:pPr>
      <w:rPr>
        <w:rFonts w:ascii="Symbol" w:hAnsi="Symbol" w:hint="default"/>
      </w:rPr>
    </w:lvl>
    <w:lvl w:ilvl="4" w:tplc="04050003" w:tentative="1">
      <w:start w:val="1"/>
      <w:numFmt w:val="bullet"/>
      <w:lvlText w:val="o"/>
      <w:lvlJc w:val="left"/>
      <w:pPr>
        <w:ind w:left="4360" w:hanging="360"/>
      </w:pPr>
      <w:rPr>
        <w:rFonts w:ascii="Courier New" w:hAnsi="Courier New" w:cs="Courier New" w:hint="default"/>
      </w:rPr>
    </w:lvl>
    <w:lvl w:ilvl="5" w:tplc="04050005" w:tentative="1">
      <w:start w:val="1"/>
      <w:numFmt w:val="bullet"/>
      <w:lvlText w:val=""/>
      <w:lvlJc w:val="left"/>
      <w:pPr>
        <w:ind w:left="5080" w:hanging="360"/>
      </w:pPr>
      <w:rPr>
        <w:rFonts w:ascii="Wingdings" w:hAnsi="Wingdings" w:hint="default"/>
      </w:rPr>
    </w:lvl>
    <w:lvl w:ilvl="6" w:tplc="04050001" w:tentative="1">
      <w:start w:val="1"/>
      <w:numFmt w:val="bullet"/>
      <w:lvlText w:val=""/>
      <w:lvlJc w:val="left"/>
      <w:pPr>
        <w:ind w:left="5800" w:hanging="360"/>
      </w:pPr>
      <w:rPr>
        <w:rFonts w:ascii="Symbol" w:hAnsi="Symbol" w:hint="default"/>
      </w:rPr>
    </w:lvl>
    <w:lvl w:ilvl="7" w:tplc="04050003" w:tentative="1">
      <w:start w:val="1"/>
      <w:numFmt w:val="bullet"/>
      <w:lvlText w:val="o"/>
      <w:lvlJc w:val="left"/>
      <w:pPr>
        <w:ind w:left="6520" w:hanging="360"/>
      </w:pPr>
      <w:rPr>
        <w:rFonts w:ascii="Courier New" w:hAnsi="Courier New" w:cs="Courier New" w:hint="default"/>
      </w:rPr>
    </w:lvl>
    <w:lvl w:ilvl="8" w:tplc="04050005" w:tentative="1">
      <w:start w:val="1"/>
      <w:numFmt w:val="bullet"/>
      <w:lvlText w:val=""/>
      <w:lvlJc w:val="left"/>
      <w:pPr>
        <w:ind w:left="7240" w:hanging="360"/>
      </w:pPr>
      <w:rPr>
        <w:rFonts w:ascii="Wingdings" w:hAnsi="Wingdings" w:hint="default"/>
      </w:rPr>
    </w:lvl>
  </w:abstractNum>
  <w:abstractNum w:abstractNumId="50" w15:restartNumberingAfterBreak="0">
    <w:nsid w:val="65314E6E"/>
    <w:multiLevelType w:val="hybridMultilevel"/>
    <w:tmpl w:val="216ED7EA"/>
    <w:lvl w:ilvl="0" w:tplc="B6521C7E">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1" w15:restartNumberingAfterBreak="0">
    <w:nsid w:val="66D71BDC"/>
    <w:multiLevelType w:val="singleLevel"/>
    <w:tmpl w:val="A0601DDE"/>
    <w:lvl w:ilvl="0">
      <w:start w:val="1"/>
      <w:numFmt w:val="decimal"/>
      <w:lvlText w:val="%1."/>
      <w:legacy w:legacy="1" w:legacySpace="0" w:legacyIndent="331"/>
      <w:lvlJc w:val="left"/>
      <w:rPr>
        <w:rFonts w:ascii="Calibri" w:hAnsi="Calibri" w:hint="default"/>
      </w:rPr>
    </w:lvl>
  </w:abstractNum>
  <w:abstractNum w:abstractNumId="52" w15:restartNumberingAfterBreak="0">
    <w:nsid w:val="6CC92A35"/>
    <w:multiLevelType w:val="hybridMultilevel"/>
    <w:tmpl w:val="FA787498"/>
    <w:lvl w:ilvl="0" w:tplc="CDA263B2">
      <w:start w:val="65535"/>
      <w:numFmt w:val="bullet"/>
      <w:lvlText w:val="-"/>
      <w:lvlJc w:val="left"/>
      <w:pPr>
        <w:ind w:left="1507" w:hanging="360"/>
      </w:pPr>
      <w:rPr>
        <w:rFonts w:ascii="Calibri" w:hAnsi="Calibri" w:hint="default"/>
      </w:rPr>
    </w:lvl>
    <w:lvl w:ilvl="1" w:tplc="04050003" w:tentative="1">
      <w:start w:val="1"/>
      <w:numFmt w:val="bullet"/>
      <w:lvlText w:val="o"/>
      <w:lvlJc w:val="left"/>
      <w:pPr>
        <w:ind w:left="2227" w:hanging="360"/>
      </w:pPr>
      <w:rPr>
        <w:rFonts w:ascii="Courier New" w:hAnsi="Courier New" w:cs="Courier New" w:hint="default"/>
      </w:rPr>
    </w:lvl>
    <w:lvl w:ilvl="2" w:tplc="04050005" w:tentative="1">
      <w:start w:val="1"/>
      <w:numFmt w:val="bullet"/>
      <w:lvlText w:val=""/>
      <w:lvlJc w:val="left"/>
      <w:pPr>
        <w:ind w:left="2947" w:hanging="360"/>
      </w:pPr>
      <w:rPr>
        <w:rFonts w:ascii="Wingdings" w:hAnsi="Wingdings" w:hint="default"/>
      </w:rPr>
    </w:lvl>
    <w:lvl w:ilvl="3" w:tplc="04050001" w:tentative="1">
      <w:start w:val="1"/>
      <w:numFmt w:val="bullet"/>
      <w:lvlText w:val=""/>
      <w:lvlJc w:val="left"/>
      <w:pPr>
        <w:ind w:left="3667" w:hanging="360"/>
      </w:pPr>
      <w:rPr>
        <w:rFonts w:ascii="Symbol" w:hAnsi="Symbol" w:hint="default"/>
      </w:rPr>
    </w:lvl>
    <w:lvl w:ilvl="4" w:tplc="04050003" w:tentative="1">
      <w:start w:val="1"/>
      <w:numFmt w:val="bullet"/>
      <w:lvlText w:val="o"/>
      <w:lvlJc w:val="left"/>
      <w:pPr>
        <w:ind w:left="4387" w:hanging="360"/>
      </w:pPr>
      <w:rPr>
        <w:rFonts w:ascii="Courier New" w:hAnsi="Courier New" w:cs="Courier New" w:hint="default"/>
      </w:rPr>
    </w:lvl>
    <w:lvl w:ilvl="5" w:tplc="04050005" w:tentative="1">
      <w:start w:val="1"/>
      <w:numFmt w:val="bullet"/>
      <w:lvlText w:val=""/>
      <w:lvlJc w:val="left"/>
      <w:pPr>
        <w:ind w:left="5107" w:hanging="360"/>
      </w:pPr>
      <w:rPr>
        <w:rFonts w:ascii="Wingdings" w:hAnsi="Wingdings" w:hint="default"/>
      </w:rPr>
    </w:lvl>
    <w:lvl w:ilvl="6" w:tplc="04050001" w:tentative="1">
      <w:start w:val="1"/>
      <w:numFmt w:val="bullet"/>
      <w:lvlText w:val=""/>
      <w:lvlJc w:val="left"/>
      <w:pPr>
        <w:ind w:left="5827" w:hanging="360"/>
      </w:pPr>
      <w:rPr>
        <w:rFonts w:ascii="Symbol" w:hAnsi="Symbol" w:hint="default"/>
      </w:rPr>
    </w:lvl>
    <w:lvl w:ilvl="7" w:tplc="04050003" w:tentative="1">
      <w:start w:val="1"/>
      <w:numFmt w:val="bullet"/>
      <w:lvlText w:val="o"/>
      <w:lvlJc w:val="left"/>
      <w:pPr>
        <w:ind w:left="6547" w:hanging="360"/>
      </w:pPr>
      <w:rPr>
        <w:rFonts w:ascii="Courier New" w:hAnsi="Courier New" w:cs="Courier New" w:hint="default"/>
      </w:rPr>
    </w:lvl>
    <w:lvl w:ilvl="8" w:tplc="04050005" w:tentative="1">
      <w:start w:val="1"/>
      <w:numFmt w:val="bullet"/>
      <w:lvlText w:val=""/>
      <w:lvlJc w:val="left"/>
      <w:pPr>
        <w:ind w:left="7267" w:hanging="360"/>
      </w:pPr>
      <w:rPr>
        <w:rFonts w:ascii="Wingdings" w:hAnsi="Wingdings" w:hint="default"/>
      </w:rPr>
    </w:lvl>
  </w:abstractNum>
  <w:abstractNum w:abstractNumId="53" w15:restartNumberingAfterBreak="0">
    <w:nsid w:val="6D553657"/>
    <w:multiLevelType w:val="hybridMultilevel"/>
    <w:tmpl w:val="DC6A734E"/>
    <w:lvl w:ilvl="0" w:tplc="B6521C7E">
      <w:start w:val="1"/>
      <w:numFmt w:val="bullet"/>
      <w:lvlText w:val="-"/>
      <w:lvlJc w:val="left"/>
      <w:pPr>
        <w:ind w:left="1429" w:hanging="360"/>
      </w:pPr>
      <w:rPr>
        <w:rFonts w:ascii="Times New Roman" w:hAnsi="Times New Roman" w:cs="Times New Roman"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4" w15:restartNumberingAfterBreak="0">
    <w:nsid w:val="6ECF5BC3"/>
    <w:multiLevelType w:val="hybridMultilevel"/>
    <w:tmpl w:val="3C18AD34"/>
    <w:lvl w:ilvl="0" w:tplc="B6521C7E">
      <w:start w:val="1"/>
      <w:numFmt w:val="bullet"/>
      <w:lvlText w:val="-"/>
      <w:lvlJc w:val="left"/>
      <w:pPr>
        <w:ind w:left="1474" w:hanging="360"/>
      </w:pPr>
      <w:rPr>
        <w:rFonts w:ascii="Times New Roman" w:hAnsi="Times New Roman" w:cs="Times New Roman" w:hint="default"/>
      </w:rPr>
    </w:lvl>
    <w:lvl w:ilvl="1" w:tplc="04050003" w:tentative="1">
      <w:start w:val="1"/>
      <w:numFmt w:val="bullet"/>
      <w:lvlText w:val="o"/>
      <w:lvlJc w:val="left"/>
      <w:pPr>
        <w:ind w:left="2194" w:hanging="360"/>
      </w:pPr>
      <w:rPr>
        <w:rFonts w:ascii="Courier New" w:hAnsi="Courier New" w:cs="Courier New" w:hint="default"/>
      </w:rPr>
    </w:lvl>
    <w:lvl w:ilvl="2" w:tplc="04050005" w:tentative="1">
      <w:start w:val="1"/>
      <w:numFmt w:val="bullet"/>
      <w:lvlText w:val=""/>
      <w:lvlJc w:val="left"/>
      <w:pPr>
        <w:ind w:left="2914" w:hanging="360"/>
      </w:pPr>
      <w:rPr>
        <w:rFonts w:ascii="Wingdings" w:hAnsi="Wingdings" w:hint="default"/>
      </w:rPr>
    </w:lvl>
    <w:lvl w:ilvl="3" w:tplc="04050001" w:tentative="1">
      <w:start w:val="1"/>
      <w:numFmt w:val="bullet"/>
      <w:lvlText w:val=""/>
      <w:lvlJc w:val="left"/>
      <w:pPr>
        <w:ind w:left="3634" w:hanging="360"/>
      </w:pPr>
      <w:rPr>
        <w:rFonts w:ascii="Symbol" w:hAnsi="Symbol" w:hint="default"/>
      </w:rPr>
    </w:lvl>
    <w:lvl w:ilvl="4" w:tplc="04050003" w:tentative="1">
      <w:start w:val="1"/>
      <w:numFmt w:val="bullet"/>
      <w:lvlText w:val="o"/>
      <w:lvlJc w:val="left"/>
      <w:pPr>
        <w:ind w:left="4354" w:hanging="360"/>
      </w:pPr>
      <w:rPr>
        <w:rFonts w:ascii="Courier New" w:hAnsi="Courier New" w:cs="Courier New" w:hint="default"/>
      </w:rPr>
    </w:lvl>
    <w:lvl w:ilvl="5" w:tplc="04050005" w:tentative="1">
      <w:start w:val="1"/>
      <w:numFmt w:val="bullet"/>
      <w:lvlText w:val=""/>
      <w:lvlJc w:val="left"/>
      <w:pPr>
        <w:ind w:left="5074" w:hanging="360"/>
      </w:pPr>
      <w:rPr>
        <w:rFonts w:ascii="Wingdings" w:hAnsi="Wingdings" w:hint="default"/>
      </w:rPr>
    </w:lvl>
    <w:lvl w:ilvl="6" w:tplc="04050001" w:tentative="1">
      <w:start w:val="1"/>
      <w:numFmt w:val="bullet"/>
      <w:lvlText w:val=""/>
      <w:lvlJc w:val="left"/>
      <w:pPr>
        <w:ind w:left="5794" w:hanging="360"/>
      </w:pPr>
      <w:rPr>
        <w:rFonts w:ascii="Symbol" w:hAnsi="Symbol" w:hint="default"/>
      </w:rPr>
    </w:lvl>
    <w:lvl w:ilvl="7" w:tplc="04050003" w:tentative="1">
      <w:start w:val="1"/>
      <w:numFmt w:val="bullet"/>
      <w:lvlText w:val="o"/>
      <w:lvlJc w:val="left"/>
      <w:pPr>
        <w:ind w:left="6514" w:hanging="360"/>
      </w:pPr>
      <w:rPr>
        <w:rFonts w:ascii="Courier New" w:hAnsi="Courier New" w:cs="Courier New" w:hint="default"/>
      </w:rPr>
    </w:lvl>
    <w:lvl w:ilvl="8" w:tplc="04050005" w:tentative="1">
      <w:start w:val="1"/>
      <w:numFmt w:val="bullet"/>
      <w:lvlText w:val=""/>
      <w:lvlJc w:val="left"/>
      <w:pPr>
        <w:ind w:left="7234" w:hanging="360"/>
      </w:pPr>
      <w:rPr>
        <w:rFonts w:ascii="Wingdings" w:hAnsi="Wingdings" w:hint="default"/>
      </w:rPr>
    </w:lvl>
  </w:abstractNum>
  <w:abstractNum w:abstractNumId="55" w15:restartNumberingAfterBreak="0">
    <w:nsid w:val="77652655"/>
    <w:multiLevelType w:val="hybridMultilevel"/>
    <w:tmpl w:val="83C4A074"/>
    <w:lvl w:ilvl="0" w:tplc="B6521C7E">
      <w:start w:val="1"/>
      <w:numFmt w:val="bullet"/>
      <w:lvlText w:val="-"/>
      <w:lvlJc w:val="left"/>
      <w:pPr>
        <w:ind w:left="1440" w:hanging="360"/>
      </w:pPr>
      <w:rPr>
        <w:rFonts w:ascii="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6" w15:restartNumberingAfterBreak="0">
    <w:nsid w:val="7AAB55F8"/>
    <w:multiLevelType w:val="hybridMultilevel"/>
    <w:tmpl w:val="B5D89600"/>
    <w:lvl w:ilvl="0" w:tplc="CDA263B2">
      <w:start w:val="65535"/>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B5362E8"/>
    <w:multiLevelType w:val="hybridMultilevel"/>
    <w:tmpl w:val="43B6002A"/>
    <w:lvl w:ilvl="0" w:tplc="5204C2C6">
      <w:start w:val="2"/>
      <w:numFmt w:val="lowerLetter"/>
      <w:lvlText w:val="%1)"/>
      <w:lvlJc w:val="left"/>
      <w:pPr>
        <w:ind w:left="1118" w:hanging="360"/>
      </w:pPr>
      <w:rPr>
        <w:rFonts w:hint="default"/>
        <w:b/>
      </w:rPr>
    </w:lvl>
    <w:lvl w:ilvl="1" w:tplc="A5E26FD8">
      <w:start w:val="1"/>
      <w:numFmt w:val="decimal"/>
      <w:lvlText w:val="%2."/>
      <w:lvlJc w:val="left"/>
      <w:pPr>
        <w:ind w:left="1500" w:hanging="420"/>
      </w:pPr>
      <w:rPr>
        <w:rFonts w:hint="default"/>
        <w:u w:val="none"/>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BC51869"/>
    <w:multiLevelType w:val="hybridMultilevel"/>
    <w:tmpl w:val="511895F6"/>
    <w:lvl w:ilvl="0" w:tplc="B6521C7E">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C552B2D"/>
    <w:multiLevelType w:val="hybridMultilevel"/>
    <w:tmpl w:val="49BE6892"/>
    <w:lvl w:ilvl="0" w:tplc="B6521C7E">
      <w:start w:val="1"/>
      <w:numFmt w:val="bullet"/>
      <w:lvlText w:val="-"/>
      <w:lvlJc w:val="left"/>
      <w:pPr>
        <w:ind w:left="1843" w:hanging="360"/>
      </w:pPr>
      <w:rPr>
        <w:rFonts w:ascii="Times New Roman" w:hAnsi="Times New Roman" w:cs="Times New Roman" w:hint="default"/>
      </w:rPr>
    </w:lvl>
    <w:lvl w:ilvl="1" w:tplc="04050003" w:tentative="1">
      <w:start w:val="1"/>
      <w:numFmt w:val="bullet"/>
      <w:lvlText w:val="o"/>
      <w:lvlJc w:val="left"/>
      <w:pPr>
        <w:ind w:left="2563" w:hanging="360"/>
      </w:pPr>
      <w:rPr>
        <w:rFonts w:ascii="Courier New" w:hAnsi="Courier New" w:cs="Courier New" w:hint="default"/>
      </w:rPr>
    </w:lvl>
    <w:lvl w:ilvl="2" w:tplc="04050005" w:tentative="1">
      <w:start w:val="1"/>
      <w:numFmt w:val="bullet"/>
      <w:lvlText w:val=""/>
      <w:lvlJc w:val="left"/>
      <w:pPr>
        <w:ind w:left="3283" w:hanging="360"/>
      </w:pPr>
      <w:rPr>
        <w:rFonts w:ascii="Wingdings" w:hAnsi="Wingdings" w:hint="default"/>
      </w:rPr>
    </w:lvl>
    <w:lvl w:ilvl="3" w:tplc="04050001" w:tentative="1">
      <w:start w:val="1"/>
      <w:numFmt w:val="bullet"/>
      <w:lvlText w:val=""/>
      <w:lvlJc w:val="left"/>
      <w:pPr>
        <w:ind w:left="4003" w:hanging="360"/>
      </w:pPr>
      <w:rPr>
        <w:rFonts w:ascii="Symbol" w:hAnsi="Symbol" w:hint="default"/>
      </w:rPr>
    </w:lvl>
    <w:lvl w:ilvl="4" w:tplc="04050003" w:tentative="1">
      <w:start w:val="1"/>
      <w:numFmt w:val="bullet"/>
      <w:lvlText w:val="o"/>
      <w:lvlJc w:val="left"/>
      <w:pPr>
        <w:ind w:left="4723" w:hanging="360"/>
      </w:pPr>
      <w:rPr>
        <w:rFonts w:ascii="Courier New" w:hAnsi="Courier New" w:cs="Courier New" w:hint="default"/>
      </w:rPr>
    </w:lvl>
    <w:lvl w:ilvl="5" w:tplc="04050005" w:tentative="1">
      <w:start w:val="1"/>
      <w:numFmt w:val="bullet"/>
      <w:lvlText w:val=""/>
      <w:lvlJc w:val="left"/>
      <w:pPr>
        <w:ind w:left="5443" w:hanging="360"/>
      </w:pPr>
      <w:rPr>
        <w:rFonts w:ascii="Wingdings" w:hAnsi="Wingdings" w:hint="default"/>
      </w:rPr>
    </w:lvl>
    <w:lvl w:ilvl="6" w:tplc="04050001" w:tentative="1">
      <w:start w:val="1"/>
      <w:numFmt w:val="bullet"/>
      <w:lvlText w:val=""/>
      <w:lvlJc w:val="left"/>
      <w:pPr>
        <w:ind w:left="6163" w:hanging="360"/>
      </w:pPr>
      <w:rPr>
        <w:rFonts w:ascii="Symbol" w:hAnsi="Symbol" w:hint="default"/>
      </w:rPr>
    </w:lvl>
    <w:lvl w:ilvl="7" w:tplc="04050003" w:tentative="1">
      <w:start w:val="1"/>
      <w:numFmt w:val="bullet"/>
      <w:lvlText w:val="o"/>
      <w:lvlJc w:val="left"/>
      <w:pPr>
        <w:ind w:left="6883" w:hanging="360"/>
      </w:pPr>
      <w:rPr>
        <w:rFonts w:ascii="Courier New" w:hAnsi="Courier New" w:cs="Courier New" w:hint="default"/>
      </w:rPr>
    </w:lvl>
    <w:lvl w:ilvl="8" w:tplc="04050005" w:tentative="1">
      <w:start w:val="1"/>
      <w:numFmt w:val="bullet"/>
      <w:lvlText w:val=""/>
      <w:lvlJc w:val="left"/>
      <w:pPr>
        <w:ind w:left="7603" w:hanging="360"/>
      </w:pPr>
      <w:rPr>
        <w:rFonts w:ascii="Wingdings" w:hAnsi="Wingdings" w:hint="default"/>
      </w:rPr>
    </w:lvl>
  </w:abstractNum>
  <w:abstractNum w:abstractNumId="60" w15:restartNumberingAfterBreak="0">
    <w:nsid w:val="7D713E0B"/>
    <w:multiLevelType w:val="hybridMultilevel"/>
    <w:tmpl w:val="BF2CB0B4"/>
    <w:lvl w:ilvl="0" w:tplc="CDA263B2">
      <w:start w:val="65535"/>
      <w:numFmt w:val="bullet"/>
      <w:lvlText w:val="-"/>
      <w:lvlJc w:val="left"/>
      <w:pPr>
        <w:ind w:left="1429" w:hanging="360"/>
      </w:pPr>
      <w:rPr>
        <w:rFonts w:ascii="Calibri" w:hAnsi="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1" w15:restartNumberingAfterBreak="0">
    <w:nsid w:val="7FBE60C2"/>
    <w:multiLevelType w:val="hybridMultilevel"/>
    <w:tmpl w:val="AE0EEC2A"/>
    <w:lvl w:ilvl="0" w:tplc="06BEF914">
      <w:start w:val="5"/>
      <w:numFmt w:val="decimal"/>
      <w:lvlText w:val="%1."/>
      <w:lvlJc w:val="left"/>
      <w:pPr>
        <w:ind w:left="1123"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26399747">
    <w:abstractNumId w:val="51"/>
  </w:num>
  <w:num w:numId="2" w16cid:durableId="1727683985">
    <w:abstractNumId w:val="0"/>
    <w:lvlOverride w:ilvl="0">
      <w:lvl w:ilvl="0">
        <w:start w:val="65535"/>
        <w:numFmt w:val="bullet"/>
        <w:lvlText w:val="-"/>
        <w:lvlJc w:val="left"/>
        <w:pPr>
          <w:ind w:left="720" w:hanging="360"/>
        </w:pPr>
        <w:rPr>
          <w:rFonts w:ascii="Calibri" w:hAnsi="Calibri" w:hint="default"/>
        </w:rPr>
      </w:lvl>
    </w:lvlOverride>
  </w:num>
  <w:num w:numId="3" w16cid:durableId="1351175197">
    <w:abstractNumId w:val="0"/>
    <w:lvlOverride w:ilvl="0">
      <w:lvl w:ilvl="0">
        <w:start w:val="65535"/>
        <w:numFmt w:val="bullet"/>
        <w:lvlText w:val="-"/>
        <w:legacy w:legacy="1" w:legacySpace="0" w:legacyIndent="326"/>
        <w:lvlJc w:val="left"/>
        <w:rPr>
          <w:rFonts w:ascii="Calibri" w:hAnsi="Calibri" w:hint="default"/>
        </w:rPr>
      </w:lvl>
    </w:lvlOverride>
  </w:num>
  <w:num w:numId="4" w16cid:durableId="1029725552">
    <w:abstractNumId w:val="0"/>
    <w:lvlOverride w:ilvl="0">
      <w:lvl w:ilvl="0">
        <w:start w:val="65535"/>
        <w:numFmt w:val="bullet"/>
        <w:lvlText w:val="-"/>
        <w:legacy w:legacy="1" w:legacySpace="0" w:legacyIndent="278"/>
        <w:lvlJc w:val="left"/>
        <w:rPr>
          <w:rFonts w:ascii="Calibri" w:hAnsi="Calibri" w:hint="default"/>
        </w:rPr>
      </w:lvl>
    </w:lvlOverride>
  </w:num>
  <w:num w:numId="5" w16cid:durableId="1637291981">
    <w:abstractNumId w:val="11"/>
  </w:num>
  <w:num w:numId="6" w16cid:durableId="1174959169">
    <w:abstractNumId w:val="41"/>
  </w:num>
  <w:num w:numId="7" w16cid:durableId="545795803">
    <w:abstractNumId w:val="20"/>
  </w:num>
  <w:num w:numId="8" w16cid:durableId="36006395">
    <w:abstractNumId w:val="9"/>
  </w:num>
  <w:num w:numId="9" w16cid:durableId="215822505">
    <w:abstractNumId w:val="39"/>
  </w:num>
  <w:num w:numId="10" w16cid:durableId="1900359925">
    <w:abstractNumId w:val="28"/>
  </w:num>
  <w:num w:numId="11" w16cid:durableId="275912328">
    <w:abstractNumId w:val="27"/>
  </w:num>
  <w:num w:numId="12" w16cid:durableId="1068261484">
    <w:abstractNumId w:val="16"/>
  </w:num>
  <w:num w:numId="13" w16cid:durableId="1725064230">
    <w:abstractNumId w:val="48"/>
  </w:num>
  <w:num w:numId="14" w16cid:durableId="1937400129">
    <w:abstractNumId w:val="1"/>
  </w:num>
  <w:num w:numId="15" w16cid:durableId="1433627706">
    <w:abstractNumId w:val="55"/>
  </w:num>
  <w:num w:numId="16" w16cid:durableId="206767771">
    <w:abstractNumId w:val="38"/>
  </w:num>
  <w:num w:numId="17" w16cid:durableId="1222910742">
    <w:abstractNumId w:val="31"/>
  </w:num>
  <w:num w:numId="18" w16cid:durableId="1285698048">
    <w:abstractNumId w:val="44"/>
  </w:num>
  <w:num w:numId="19" w16cid:durableId="2046900951">
    <w:abstractNumId w:val="23"/>
  </w:num>
  <w:num w:numId="20" w16cid:durableId="1422795745">
    <w:abstractNumId w:val="3"/>
  </w:num>
  <w:num w:numId="21" w16cid:durableId="911041869">
    <w:abstractNumId w:val="29"/>
  </w:num>
  <w:num w:numId="22" w16cid:durableId="2095855297">
    <w:abstractNumId w:val="35"/>
  </w:num>
  <w:num w:numId="23" w16cid:durableId="1641030370">
    <w:abstractNumId w:val="22"/>
  </w:num>
  <w:num w:numId="24" w16cid:durableId="246309021">
    <w:abstractNumId w:val="58"/>
  </w:num>
  <w:num w:numId="25" w16cid:durableId="1649435411">
    <w:abstractNumId w:val="30"/>
  </w:num>
  <w:num w:numId="26" w16cid:durableId="1953659453">
    <w:abstractNumId w:val="34"/>
  </w:num>
  <w:num w:numId="27" w16cid:durableId="1571883289">
    <w:abstractNumId w:val="47"/>
  </w:num>
  <w:num w:numId="28" w16cid:durableId="1014772052">
    <w:abstractNumId w:val="57"/>
  </w:num>
  <w:num w:numId="29" w16cid:durableId="546651522">
    <w:abstractNumId w:val="15"/>
  </w:num>
  <w:num w:numId="30" w16cid:durableId="1423643807">
    <w:abstractNumId w:val="4"/>
  </w:num>
  <w:num w:numId="31" w16cid:durableId="1853521221">
    <w:abstractNumId w:val="46"/>
  </w:num>
  <w:num w:numId="32" w16cid:durableId="119539493">
    <w:abstractNumId w:val="54"/>
  </w:num>
  <w:num w:numId="33" w16cid:durableId="1895696885">
    <w:abstractNumId w:val="43"/>
  </w:num>
  <w:num w:numId="34" w16cid:durableId="1461460692">
    <w:abstractNumId w:val="24"/>
  </w:num>
  <w:num w:numId="35" w16cid:durableId="193466042">
    <w:abstractNumId w:val="53"/>
  </w:num>
  <w:num w:numId="36" w16cid:durableId="1667005593">
    <w:abstractNumId w:val="36"/>
  </w:num>
  <w:num w:numId="37" w16cid:durableId="433747290">
    <w:abstractNumId w:val="7"/>
  </w:num>
  <w:num w:numId="38" w16cid:durableId="1626034288">
    <w:abstractNumId w:val="18"/>
  </w:num>
  <w:num w:numId="39" w16cid:durableId="1045331218">
    <w:abstractNumId w:val="49"/>
  </w:num>
  <w:num w:numId="40" w16cid:durableId="244414179">
    <w:abstractNumId w:val="32"/>
  </w:num>
  <w:num w:numId="41" w16cid:durableId="119110043">
    <w:abstractNumId w:val="50"/>
  </w:num>
  <w:num w:numId="42" w16cid:durableId="500199379">
    <w:abstractNumId w:val="5"/>
  </w:num>
  <w:num w:numId="43" w16cid:durableId="704136257">
    <w:abstractNumId w:val="2"/>
  </w:num>
  <w:num w:numId="44" w16cid:durableId="1206988174">
    <w:abstractNumId w:val="6"/>
  </w:num>
  <w:num w:numId="45" w16cid:durableId="435442617">
    <w:abstractNumId w:val="59"/>
  </w:num>
  <w:num w:numId="46" w16cid:durableId="505485789">
    <w:abstractNumId w:val="19"/>
  </w:num>
  <w:num w:numId="47" w16cid:durableId="2119137000">
    <w:abstractNumId w:val="61"/>
  </w:num>
  <w:num w:numId="48" w16cid:durableId="1495804162">
    <w:abstractNumId w:val="60"/>
  </w:num>
  <w:num w:numId="49" w16cid:durableId="715087107">
    <w:abstractNumId w:val="45"/>
  </w:num>
  <w:num w:numId="50" w16cid:durableId="1859588075">
    <w:abstractNumId w:val="40"/>
  </w:num>
  <w:num w:numId="51" w16cid:durableId="761950340">
    <w:abstractNumId w:val="12"/>
  </w:num>
  <w:num w:numId="52" w16cid:durableId="38826844">
    <w:abstractNumId w:val="10"/>
  </w:num>
  <w:num w:numId="53" w16cid:durableId="1202670852">
    <w:abstractNumId w:val="21"/>
  </w:num>
  <w:num w:numId="54" w16cid:durableId="1643733635">
    <w:abstractNumId w:val="14"/>
  </w:num>
  <w:num w:numId="55" w16cid:durableId="1680082441">
    <w:abstractNumId w:val="52"/>
  </w:num>
  <w:num w:numId="56" w16cid:durableId="889922596">
    <w:abstractNumId w:val="8"/>
  </w:num>
  <w:num w:numId="57" w16cid:durableId="297035088">
    <w:abstractNumId w:val="17"/>
  </w:num>
  <w:num w:numId="58" w16cid:durableId="1715352792">
    <w:abstractNumId w:val="37"/>
  </w:num>
  <w:num w:numId="59" w16cid:durableId="718894212">
    <w:abstractNumId w:val="33"/>
  </w:num>
  <w:num w:numId="60" w16cid:durableId="1642270113">
    <w:abstractNumId w:val="56"/>
  </w:num>
  <w:num w:numId="61" w16cid:durableId="1705521182">
    <w:abstractNumId w:val="13"/>
  </w:num>
  <w:num w:numId="62" w16cid:durableId="1617327617">
    <w:abstractNumId w:val="42"/>
  </w:num>
  <w:num w:numId="63" w16cid:durableId="767626441">
    <w:abstractNumId w:val="26"/>
  </w:num>
  <w:num w:numId="64" w16cid:durableId="702751043">
    <w:abstractNumId w:val="25"/>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1C5"/>
    <w:rsid w:val="00003030"/>
    <w:rsid w:val="00005EB6"/>
    <w:rsid w:val="0000724C"/>
    <w:rsid w:val="00010CE8"/>
    <w:rsid w:val="000430A5"/>
    <w:rsid w:val="000766E4"/>
    <w:rsid w:val="00081AD0"/>
    <w:rsid w:val="000A48DC"/>
    <w:rsid w:val="000B22A2"/>
    <w:rsid w:val="000C68E7"/>
    <w:rsid w:val="000E2EE8"/>
    <w:rsid w:val="00100258"/>
    <w:rsid w:val="001149B8"/>
    <w:rsid w:val="00126685"/>
    <w:rsid w:val="00141C6D"/>
    <w:rsid w:val="00143FAD"/>
    <w:rsid w:val="00161964"/>
    <w:rsid w:val="001665BF"/>
    <w:rsid w:val="00171C2F"/>
    <w:rsid w:val="00195169"/>
    <w:rsid w:val="001B3C3E"/>
    <w:rsid w:val="001C08E8"/>
    <w:rsid w:val="001D5ED4"/>
    <w:rsid w:val="001F278C"/>
    <w:rsid w:val="002048FD"/>
    <w:rsid w:val="00215997"/>
    <w:rsid w:val="00216DFE"/>
    <w:rsid w:val="00230F7D"/>
    <w:rsid w:val="00273EC6"/>
    <w:rsid w:val="00281DCE"/>
    <w:rsid w:val="00286042"/>
    <w:rsid w:val="00295F22"/>
    <w:rsid w:val="002A23C8"/>
    <w:rsid w:val="002B34AC"/>
    <w:rsid w:val="002B54A9"/>
    <w:rsid w:val="002C1265"/>
    <w:rsid w:val="002C704C"/>
    <w:rsid w:val="002C73C5"/>
    <w:rsid w:val="002E5E93"/>
    <w:rsid w:val="002F489D"/>
    <w:rsid w:val="002F6858"/>
    <w:rsid w:val="00311469"/>
    <w:rsid w:val="003124DB"/>
    <w:rsid w:val="003271A5"/>
    <w:rsid w:val="00327BF3"/>
    <w:rsid w:val="00330EF8"/>
    <w:rsid w:val="0033598B"/>
    <w:rsid w:val="00337FCB"/>
    <w:rsid w:val="00362042"/>
    <w:rsid w:val="003623EC"/>
    <w:rsid w:val="00367164"/>
    <w:rsid w:val="00386CD3"/>
    <w:rsid w:val="003953B9"/>
    <w:rsid w:val="00396CA0"/>
    <w:rsid w:val="003A10C3"/>
    <w:rsid w:val="003B052D"/>
    <w:rsid w:val="003B6A3F"/>
    <w:rsid w:val="003B7833"/>
    <w:rsid w:val="003C4C8A"/>
    <w:rsid w:val="003C7E74"/>
    <w:rsid w:val="003D25EB"/>
    <w:rsid w:val="003E07D7"/>
    <w:rsid w:val="003E11C5"/>
    <w:rsid w:val="003E76A3"/>
    <w:rsid w:val="003F72C3"/>
    <w:rsid w:val="00431743"/>
    <w:rsid w:val="00433B12"/>
    <w:rsid w:val="00435099"/>
    <w:rsid w:val="00436ACD"/>
    <w:rsid w:val="00442943"/>
    <w:rsid w:val="0044757C"/>
    <w:rsid w:val="004542A4"/>
    <w:rsid w:val="00461AE9"/>
    <w:rsid w:val="004735B6"/>
    <w:rsid w:val="0048025C"/>
    <w:rsid w:val="004905F8"/>
    <w:rsid w:val="00494B82"/>
    <w:rsid w:val="00495CBD"/>
    <w:rsid w:val="00497FE9"/>
    <w:rsid w:val="004A2272"/>
    <w:rsid w:val="004A3657"/>
    <w:rsid w:val="004D1A62"/>
    <w:rsid w:val="004D3A14"/>
    <w:rsid w:val="004E7E1D"/>
    <w:rsid w:val="004F06FB"/>
    <w:rsid w:val="004F5BDE"/>
    <w:rsid w:val="004F75E4"/>
    <w:rsid w:val="00502213"/>
    <w:rsid w:val="005117DC"/>
    <w:rsid w:val="0051395A"/>
    <w:rsid w:val="005274D7"/>
    <w:rsid w:val="0055035F"/>
    <w:rsid w:val="00565EB1"/>
    <w:rsid w:val="00581BB4"/>
    <w:rsid w:val="00585259"/>
    <w:rsid w:val="00585725"/>
    <w:rsid w:val="005C684A"/>
    <w:rsid w:val="005D4FD4"/>
    <w:rsid w:val="005D5F08"/>
    <w:rsid w:val="005E11CA"/>
    <w:rsid w:val="005F09F2"/>
    <w:rsid w:val="005F4856"/>
    <w:rsid w:val="005F5BEC"/>
    <w:rsid w:val="00600E65"/>
    <w:rsid w:val="006048F0"/>
    <w:rsid w:val="00607438"/>
    <w:rsid w:val="00613008"/>
    <w:rsid w:val="00631246"/>
    <w:rsid w:val="00657680"/>
    <w:rsid w:val="00660452"/>
    <w:rsid w:val="0066556C"/>
    <w:rsid w:val="006704A4"/>
    <w:rsid w:val="00670925"/>
    <w:rsid w:val="00674371"/>
    <w:rsid w:val="00684887"/>
    <w:rsid w:val="00686370"/>
    <w:rsid w:val="006872DD"/>
    <w:rsid w:val="00687852"/>
    <w:rsid w:val="006A3BA2"/>
    <w:rsid w:val="006C1F68"/>
    <w:rsid w:val="006C2E74"/>
    <w:rsid w:val="006D4EE8"/>
    <w:rsid w:val="006E1F49"/>
    <w:rsid w:val="006E3624"/>
    <w:rsid w:val="006E6D86"/>
    <w:rsid w:val="006F5EA3"/>
    <w:rsid w:val="006F5F6A"/>
    <w:rsid w:val="0071643F"/>
    <w:rsid w:val="0073468A"/>
    <w:rsid w:val="00736672"/>
    <w:rsid w:val="00737DDA"/>
    <w:rsid w:val="00740794"/>
    <w:rsid w:val="00740AF7"/>
    <w:rsid w:val="0074720B"/>
    <w:rsid w:val="007502B0"/>
    <w:rsid w:val="0076491B"/>
    <w:rsid w:val="00772F2F"/>
    <w:rsid w:val="00780D5D"/>
    <w:rsid w:val="007A039A"/>
    <w:rsid w:val="007A55A0"/>
    <w:rsid w:val="007B4A7A"/>
    <w:rsid w:val="007C31C5"/>
    <w:rsid w:val="007D3208"/>
    <w:rsid w:val="00805319"/>
    <w:rsid w:val="008100B8"/>
    <w:rsid w:val="00826AA5"/>
    <w:rsid w:val="00840DAA"/>
    <w:rsid w:val="008448B0"/>
    <w:rsid w:val="008541C9"/>
    <w:rsid w:val="00857CA1"/>
    <w:rsid w:val="0086120E"/>
    <w:rsid w:val="00870971"/>
    <w:rsid w:val="008946FB"/>
    <w:rsid w:val="008A2201"/>
    <w:rsid w:val="008A5531"/>
    <w:rsid w:val="008A7705"/>
    <w:rsid w:val="008D0840"/>
    <w:rsid w:val="00903D56"/>
    <w:rsid w:val="0090567B"/>
    <w:rsid w:val="00915706"/>
    <w:rsid w:val="00924AED"/>
    <w:rsid w:val="009301B4"/>
    <w:rsid w:val="0093108D"/>
    <w:rsid w:val="00950900"/>
    <w:rsid w:val="00961368"/>
    <w:rsid w:val="00962ACF"/>
    <w:rsid w:val="00963E24"/>
    <w:rsid w:val="00996B66"/>
    <w:rsid w:val="009975A6"/>
    <w:rsid w:val="009E7D20"/>
    <w:rsid w:val="009F0D37"/>
    <w:rsid w:val="00A22CE0"/>
    <w:rsid w:val="00A23309"/>
    <w:rsid w:val="00A31813"/>
    <w:rsid w:val="00A55EFB"/>
    <w:rsid w:val="00A70E21"/>
    <w:rsid w:val="00A7441A"/>
    <w:rsid w:val="00A87E5C"/>
    <w:rsid w:val="00A97D23"/>
    <w:rsid w:val="00AB34C9"/>
    <w:rsid w:val="00AC0331"/>
    <w:rsid w:val="00AC0F7F"/>
    <w:rsid w:val="00AC3C75"/>
    <w:rsid w:val="00AC7FE1"/>
    <w:rsid w:val="00B0125C"/>
    <w:rsid w:val="00B12327"/>
    <w:rsid w:val="00B12974"/>
    <w:rsid w:val="00B1304F"/>
    <w:rsid w:val="00B171A3"/>
    <w:rsid w:val="00B21CCB"/>
    <w:rsid w:val="00B24921"/>
    <w:rsid w:val="00B51AF6"/>
    <w:rsid w:val="00B63747"/>
    <w:rsid w:val="00B73628"/>
    <w:rsid w:val="00B74833"/>
    <w:rsid w:val="00B84431"/>
    <w:rsid w:val="00B90605"/>
    <w:rsid w:val="00BA3EAE"/>
    <w:rsid w:val="00BA686E"/>
    <w:rsid w:val="00BA7262"/>
    <w:rsid w:val="00BA7F96"/>
    <w:rsid w:val="00BB2F17"/>
    <w:rsid w:val="00BC0EBC"/>
    <w:rsid w:val="00BC28E0"/>
    <w:rsid w:val="00BD5A04"/>
    <w:rsid w:val="00BE3D1E"/>
    <w:rsid w:val="00C01EDA"/>
    <w:rsid w:val="00C1577A"/>
    <w:rsid w:val="00C16829"/>
    <w:rsid w:val="00C261B7"/>
    <w:rsid w:val="00C279D1"/>
    <w:rsid w:val="00C3394E"/>
    <w:rsid w:val="00C34ED1"/>
    <w:rsid w:val="00C46F42"/>
    <w:rsid w:val="00C75078"/>
    <w:rsid w:val="00C820C1"/>
    <w:rsid w:val="00C82D8C"/>
    <w:rsid w:val="00CB2BAB"/>
    <w:rsid w:val="00CC4E0F"/>
    <w:rsid w:val="00CD3EC9"/>
    <w:rsid w:val="00CD418F"/>
    <w:rsid w:val="00CD6B21"/>
    <w:rsid w:val="00CE40C1"/>
    <w:rsid w:val="00CF3C15"/>
    <w:rsid w:val="00D212A7"/>
    <w:rsid w:val="00D27467"/>
    <w:rsid w:val="00D309EA"/>
    <w:rsid w:val="00D47FDD"/>
    <w:rsid w:val="00D503E3"/>
    <w:rsid w:val="00D53485"/>
    <w:rsid w:val="00D76EEC"/>
    <w:rsid w:val="00D81E63"/>
    <w:rsid w:val="00DA11A5"/>
    <w:rsid w:val="00DA2417"/>
    <w:rsid w:val="00DA292C"/>
    <w:rsid w:val="00DA5358"/>
    <w:rsid w:val="00DB23ED"/>
    <w:rsid w:val="00DE4910"/>
    <w:rsid w:val="00DE7925"/>
    <w:rsid w:val="00DF05C5"/>
    <w:rsid w:val="00DF0DB2"/>
    <w:rsid w:val="00E25C03"/>
    <w:rsid w:val="00E44858"/>
    <w:rsid w:val="00E47910"/>
    <w:rsid w:val="00E51DEA"/>
    <w:rsid w:val="00E55C78"/>
    <w:rsid w:val="00E64D8C"/>
    <w:rsid w:val="00E65403"/>
    <w:rsid w:val="00E704FF"/>
    <w:rsid w:val="00E70BE1"/>
    <w:rsid w:val="00E73830"/>
    <w:rsid w:val="00E86BB9"/>
    <w:rsid w:val="00E87E32"/>
    <w:rsid w:val="00E90363"/>
    <w:rsid w:val="00EA2E5C"/>
    <w:rsid w:val="00EA62DF"/>
    <w:rsid w:val="00EA68EE"/>
    <w:rsid w:val="00EA7C85"/>
    <w:rsid w:val="00EC1B16"/>
    <w:rsid w:val="00EE1ADC"/>
    <w:rsid w:val="00EE29F7"/>
    <w:rsid w:val="00F06D86"/>
    <w:rsid w:val="00F25731"/>
    <w:rsid w:val="00F41FDC"/>
    <w:rsid w:val="00F426E5"/>
    <w:rsid w:val="00F70265"/>
    <w:rsid w:val="00F9037F"/>
    <w:rsid w:val="00FB6E6C"/>
    <w:rsid w:val="00FC39A6"/>
    <w:rsid w:val="00FE30A4"/>
    <w:rsid w:val="00FF4D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A95C122"/>
  <w14:defaultImageDpi w14:val="0"/>
  <w15:docId w15:val="{7DD5802D-07E7-4D4F-A181-76CBB28C1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widowControl w:val="0"/>
      <w:autoSpaceDE w:val="0"/>
      <w:autoSpaceDN w:val="0"/>
      <w:adjustRightInd w:val="0"/>
    </w:pPr>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1">
    <w:name w:val="Style1"/>
    <w:basedOn w:val="Normln"/>
    <w:uiPriority w:val="99"/>
    <w:pPr>
      <w:spacing w:line="341" w:lineRule="exact"/>
      <w:ind w:firstLine="221"/>
    </w:pPr>
  </w:style>
  <w:style w:type="paragraph" w:customStyle="1" w:styleId="Style2">
    <w:name w:val="Style2"/>
    <w:basedOn w:val="Normln"/>
    <w:uiPriority w:val="99"/>
    <w:pPr>
      <w:spacing w:line="374" w:lineRule="exact"/>
      <w:jc w:val="center"/>
    </w:pPr>
  </w:style>
  <w:style w:type="paragraph" w:customStyle="1" w:styleId="Style3">
    <w:name w:val="Style3"/>
    <w:basedOn w:val="Normln"/>
    <w:uiPriority w:val="99"/>
    <w:pPr>
      <w:spacing w:line="269" w:lineRule="exact"/>
      <w:jc w:val="both"/>
    </w:pPr>
  </w:style>
  <w:style w:type="paragraph" w:customStyle="1" w:styleId="Style4">
    <w:name w:val="Style4"/>
    <w:basedOn w:val="Normln"/>
    <w:uiPriority w:val="99"/>
  </w:style>
  <w:style w:type="paragraph" w:customStyle="1" w:styleId="Style5">
    <w:name w:val="Style5"/>
    <w:basedOn w:val="Normln"/>
    <w:uiPriority w:val="99"/>
    <w:pPr>
      <w:jc w:val="center"/>
    </w:pPr>
  </w:style>
  <w:style w:type="paragraph" w:customStyle="1" w:styleId="Style6">
    <w:name w:val="Style6"/>
    <w:basedOn w:val="Normln"/>
    <w:uiPriority w:val="99"/>
    <w:pPr>
      <w:spacing w:line="269" w:lineRule="exact"/>
      <w:ind w:hanging="331"/>
      <w:jc w:val="both"/>
    </w:pPr>
  </w:style>
  <w:style w:type="paragraph" w:customStyle="1" w:styleId="Style7">
    <w:name w:val="Style7"/>
    <w:basedOn w:val="Normln"/>
    <w:uiPriority w:val="99"/>
  </w:style>
  <w:style w:type="paragraph" w:customStyle="1" w:styleId="Style8">
    <w:name w:val="Style8"/>
    <w:basedOn w:val="Normln"/>
    <w:uiPriority w:val="99"/>
  </w:style>
  <w:style w:type="paragraph" w:customStyle="1" w:styleId="Style9">
    <w:name w:val="Style9"/>
    <w:basedOn w:val="Normln"/>
    <w:uiPriority w:val="99"/>
    <w:pPr>
      <w:spacing w:line="269" w:lineRule="exact"/>
      <w:ind w:hanging="298"/>
    </w:pPr>
  </w:style>
  <w:style w:type="paragraph" w:customStyle="1" w:styleId="Style10">
    <w:name w:val="Style10"/>
    <w:basedOn w:val="Normln"/>
    <w:uiPriority w:val="99"/>
  </w:style>
  <w:style w:type="paragraph" w:customStyle="1" w:styleId="Style11">
    <w:name w:val="Style11"/>
    <w:basedOn w:val="Normln"/>
    <w:uiPriority w:val="99"/>
  </w:style>
  <w:style w:type="paragraph" w:customStyle="1" w:styleId="Style12">
    <w:name w:val="Style12"/>
    <w:basedOn w:val="Normln"/>
    <w:uiPriority w:val="99"/>
    <w:pPr>
      <w:spacing w:line="269" w:lineRule="exact"/>
      <w:jc w:val="both"/>
    </w:pPr>
  </w:style>
  <w:style w:type="paragraph" w:customStyle="1" w:styleId="Style13">
    <w:name w:val="Style13"/>
    <w:basedOn w:val="Normln"/>
    <w:uiPriority w:val="99"/>
    <w:pPr>
      <w:spacing w:line="269" w:lineRule="exact"/>
      <w:ind w:hanging="341"/>
      <w:jc w:val="both"/>
    </w:pPr>
  </w:style>
  <w:style w:type="paragraph" w:customStyle="1" w:styleId="Style14">
    <w:name w:val="Style14"/>
    <w:basedOn w:val="Normln"/>
    <w:uiPriority w:val="99"/>
    <w:pPr>
      <w:spacing w:line="220" w:lineRule="exact"/>
      <w:jc w:val="both"/>
    </w:pPr>
  </w:style>
  <w:style w:type="paragraph" w:customStyle="1" w:styleId="Style15">
    <w:name w:val="Style15"/>
    <w:basedOn w:val="Normln"/>
    <w:uiPriority w:val="99"/>
    <w:pPr>
      <w:spacing w:line="269" w:lineRule="exact"/>
      <w:jc w:val="center"/>
    </w:pPr>
  </w:style>
  <w:style w:type="paragraph" w:customStyle="1" w:styleId="Style16">
    <w:name w:val="Style16"/>
    <w:basedOn w:val="Normln"/>
    <w:uiPriority w:val="99"/>
  </w:style>
  <w:style w:type="paragraph" w:customStyle="1" w:styleId="Style17">
    <w:name w:val="Style17"/>
    <w:basedOn w:val="Normln"/>
    <w:uiPriority w:val="99"/>
  </w:style>
  <w:style w:type="paragraph" w:customStyle="1" w:styleId="Style18">
    <w:name w:val="Style18"/>
    <w:basedOn w:val="Normln"/>
    <w:uiPriority w:val="99"/>
    <w:pPr>
      <w:spacing w:line="269" w:lineRule="exact"/>
      <w:ind w:hanging="422"/>
    </w:pPr>
  </w:style>
  <w:style w:type="paragraph" w:customStyle="1" w:styleId="Style19">
    <w:name w:val="Style19"/>
    <w:basedOn w:val="Normln"/>
    <w:uiPriority w:val="99"/>
    <w:pPr>
      <w:spacing w:line="269" w:lineRule="exact"/>
      <w:ind w:hanging="336"/>
    </w:pPr>
  </w:style>
  <w:style w:type="paragraph" w:customStyle="1" w:styleId="Style20">
    <w:name w:val="Style20"/>
    <w:basedOn w:val="Normln"/>
    <w:uiPriority w:val="99"/>
    <w:pPr>
      <w:spacing w:line="298" w:lineRule="exact"/>
      <w:jc w:val="center"/>
    </w:pPr>
  </w:style>
  <w:style w:type="character" w:customStyle="1" w:styleId="FontStyle22">
    <w:name w:val="Font Style22"/>
    <w:uiPriority w:val="99"/>
    <w:rPr>
      <w:rFonts w:ascii="Calibri" w:hAnsi="Calibri" w:cs="Calibri"/>
      <w:b/>
      <w:bCs/>
      <w:sz w:val="26"/>
      <w:szCs w:val="26"/>
    </w:rPr>
  </w:style>
  <w:style w:type="character" w:customStyle="1" w:styleId="FontStyle23">
    <w:name w:val="Font Style23"/>
    <w:uiPriority w:val="99"/>
    <w:rPr>
      <w:rFonts w:ascii="Calibri" w:hAnsi="Calibri" w:cs="Calibri"/>
      <w:sz w:val="26"/>
      <w:szCs w:val="26"/>
    </w:rPr>
  </w:style>
  <w:style w:type="character" w:customStyle="1" w:styleId="FontStyle24">
    <w:name w:val="Font Style24"/>
    <w:uiPriority w:val="99"/>
    <w:rPr>
      <w:rFonts w:ascii="Calibri" w:hAnsi="Calibri" w:cs="Calibri"/>
      <w:b/>
      <w:bCs/>
      <w:sz w:val="30"/>
      <w:szCs w:val="30"/>
    </w:rPr>
  </w:style>
  <w:style w:type="character" w:customStyle="1" w:styleId="FontStyle25">
    <w:name w:val="Font Style25"/>
    <w:uiPriority w:val="99"/>
    <w:rPr>
      <w:rFonts w:ascii="Calibri" w:hAnsi="Calibri" w:cs="Calibri"/>
      <w:sz w:val="18"/>
      <w:szCs w:val="18"/>
    </w:rPr>
  </w:style>
  <w:style w:type="character" w:customStyle="1" w:styleId="FontStyle26">
    <w:name w:val="Font Style26"/>
    <w:uiPriority w:val="99"/>
    <w:rPr>
      <w:rFonts w:ascii="Calibri" w:hAnsi="Calibri" w:cs="Calibri"/>
      <w:b/>
      <w:bCs/>
      <w:i/>
      <w:iCs/>
      <w:sz w:val="22"/>
      <w:szCs w:val="22"/>
    </w:rPr>
  </w:style>
  <w:style w:type="character" w:customStyle="1" w:styleId="FontStyle27">
    <w:name w:val="Font Style27"/>
    <w:uiPriority w:val="99"/>
    <w:rPr>
      <w:rFonts w:ascii="Calibri" w:hAnsi="Calibri" w:cs="Calibri"/>
      <w:b/>
      <w:bCs/>
      <w:sz w:val="22"/>
      <w:szCs w:val="22"/>
    </w:rPr>
  </w:style>
  <w:style w:type="character" w:customStyle="1" w:styleId="FontStyle28">
    <w:name w:val="Font Style28"/>
    <w:uiPriority w:val="99"/>
    <w:rPr>
      <w:rFonts w:ascii="Calibri" w:hAnsi="Calibri" w:cs="Calibri"/>
      <w:sz w:val="20"/>
      <w:szCs w:val="20"/>
    </w:rPr>
  </w:style>
  <w:style w:type="character" w:customStyle="1" w:styleId="FontStyle29">
    <w:name w:val="Font Style29"/>
    <w:uiPriority w:val="99"/>
    <w:rPr>
      <w:rFonts w:ascii="Calibri" w:hAnsi="Calibri" w:cs="Calibri"/>
      <w:b/>
      <w:bCs/>
      <w:sz w:val="20"/>
      <w:szCs w:val="20"/>
    </w:rPr>
  </w:style>
  <w:style w:type="character" w:customStyle="1" w:styleId="FontStyle30">
    <w:name w:val="Font Style30"/>
    <w:uiPriority w:val="99"/>
    <w:rPr>
      <w:rFonts w:ascii="Calibri" w:hAnsi="Calibri" w:cs="Calibri"/>
      <w:i/>
      <w:iCs/>
      <w:sz w:val="20"/>
      <w:szCs w:val="20"/>
    </w:rPr>
  </w:style>
  <w:style w:type="character" w:customStyle="1" w:styleId="FontStyle31">
    <w:name w:val="Font Style31"/>
    <w:uiPriority w:val="99"/>
    <w:rPr>
      <w:rFonts w:ascii="Times New Roman" w:hAnsi="Times New Roman" w:cs="Times New Roman"/>
      <w:b/>
      <w:bCs/>
      <w:i/>
      <w:iCs/>
      <w:spacing w:val="20"/>
      <w:sz w:val="14"/>
      <w:szCs w:val="14"/>
    </w:rPr>
  </w:style>
  <w:style w:type="character" w:customStyle="1" w:styleId="FontStyle32">
    <w:name w:val="Font Style32"/>
    <w:uiPriority w:val="99"/>
    <w:rPr>
      <w:rFonts w:ascii="Times New Roman" w:hAnsi="Times New Roman" w:cs="Times New Roman"/>
      <w:sz w:val="18"/>
      <w:szCs w:val="18"/>
    </w:rPr>
  </w:style>
  <w:style w:type="paragraph" w:styleId="Zhlav">
    <w:name w:val="header"/>
    <w:basedOn w:val="Normln"/>
    <w:link w:val="ZhlavChar"/>
    <w:uiPriority w:val="99"/>
    <w:unhideWhenUsed/>
    <w:rsid w:val="003E11C5"/>
    <w:pPr>
      <w:tabs>
        <w:tab w:val="center" w:pos="4536"/>
        <w:tab w:val="right" w:pos="9072"/>
      </w:tabs>
    </w:pPr>
  </w:style>
  <w:style w:type="character" w:customStyle="1" w:styleId="ZhlavChar">
    <w:name w:val="Záhlaví Char"/>
    <w:link w:val="Zhlav"/>
    <w:uiPriority w:val="99"/>
    <w:rsid w:val="003E11C5"/>
    <w:rPr>
      <w:rFonts w:hAnsi="Calibri"/>
      <w:sz w:val="24"/>
      <w:szCs w:val="24"/>
    </w:rPr>
  </w:style>
  <w:style w:type="paragraph" w:styleId="Zpat">
    <w:name w:val="footer"/>
    <w:basedOn w:val="Normln"/>
    <w:link w:val="ZpatChar"/>
    <w:uiPriority w:val="99"/>
    <w:unhideWhenUsed/>
    <w:rsid w:val="003E11C5"/>
    <w:pPr>
      <w:tabs>
        <w:tab w:val="center" w:pos="4536"/>
        <w:tab w:val="right" w:pos="9072"/>
      </w:tabs>
    </w:pPr>
  </w:style>
  <w:style w:type="character" w:customStyle="1" w:styleId="ZpatChar">
    <w:name w:val="Zápatí Char"/>
    <w:link w:val="Zpat"/>
    <w:uiPriority w:val="99"/>
    <w:rsid w:val="003E11C5"/>
    <w:rPr>
      <w:rFonts w:hAnsi="Calibri"/>
      <w:sz w:val="24"/>
      <w:szCs w:val="24"/>
    </w:rPr>
  </w:style>
  <w:style w:type="paragraph" w:styleId="Textpoznpodarou">
    <w:name w:val="footnote text"/>
    <w:basedOn w:val="Normln"/>
    <w:link w:val="TextpoznpodarouChar"/>
    <w:uiPriority w:val="99"/>
    <w:semiHidden/>
    <w:unhideWhenUsed/>
    <w:rsid w:val="003271A5"/>
    <w:rPr>
      <w:sz w:val="20"/>
      <w:szCs w:val="20"/>
    </w:rPr>
  </w:style>
  <w:style w:type="character" w:customStyle="1" w:styleId="TextpoznpodarouChar">
    <w:name w:val="Text pozn. pod čarou Char"/>
    <w:basedOn w:val="Standardnpsmoodstavce"/>
    <w:link w:val="Textpoznpodarou"/>
    <w:uiPriority w:val="99"/>
    <w:semiHidden/>
    <w:rsid w:val="003271A5"/>
  </w:style>
  <w:style w:type="character" w:styleId="Znakapoznpodarou">
    <w:name w:val="footnote reference"/>
    <w:basedOn w:val="Standardnpsmoodstavce"/>
    <w:uiPriority w:val="99"/>
    <w:semiHidden/>
    <w:unhideWhenUsed/>
    <w:rsid w:val="003271A5"/>
    <w:rPr>
      <w:vertAlign w:val="superscript"/>
    </w:rPr>
  </w:style>
  <w:style w:type="paragraph" w:styleId="Textbubliny">
    <w:name w:val="Balloon Text"/>
    <w:basedOn w:val="Normln"/>
    <w:link w:val="TextbublinyChar"/>
    <w:uiPriority w:val="99"/>
    <w:semiHidden/>
    <w:unhideWhenUsed/>
    <w:rsid w:val="002048FD"/>
    <w:rPr>
      <w:rFonts w:ascii="Tahoma" w:hAnsi="Tahoma" w:cs="Tahoma"/>
      <w:sz w:val="16"/>
      <w:szCs w:val="16"/>
    </w:rPr>
  </w:style>
  <w:style w:type="character" w:customStyle="1" w:styleId="TextbublinyChar">
    <w:name w:val="Text bubliny Char"/>
    <w:basedOn w:val="Standardnpsmoodstavce"/>
    <w:link w:val="Textbubliny"/>
    <w:uiPriority w:val="99"/>
    <w:semiHidden/>
    <w:rsid w:val="002048FD"/>
    <w:rPr>
      <w:rFonts w:ascii="Tahoma" w:hAnsi="Tahoma" w:cs="Tahoma"/>
      <w:sz w:val="16"/>
      <w:szCs w:val="16"/>
    </w:rPr>
  </w:style>
  <w:style w:type="paragraph" w:customStyle="1" w:styleId="Default">
    <w:name w:val="Default"/>
    <w:rsid w:val="006C1F68"/>
    <w:pPr>
      <w:autoSpaceDE w:val="0"/>
      <w:autoSpaceDN w:val="0"/>
      <w:adjustRightInd w:val="0"/>
    </w:pPr>
    <w:rPr>
      <w:rFonts w:cs="Calibri"/>
      <w:color w:val="000000"/>
      <w:sz w:val="24"/>
      <w:szCs w:val="24"/>
    </w:rPr>
  </w:style>
  <w:style w:type="paragraph" w:styleId="Odstavecseseznamem">
    <w:name w:val="List Paragraph"/>
    <w:basedOn w:val="Normln"/>
    <w:uiPriority w:val="34"/>
    <w:qFormat/>
    <w:rsid w:val="005F4856"/>
    <w:pPr>
      <w:ind w:left="720"/>
      <w:contextualSpacing/>
    </w:pPr>
  </w:style>
  <w:style w:type="paragraph" w:styleId="Textkomente">
    <w:name w:val="annotation text"/>
    <w:basedOn w:val="Normln"/>
    <w:link w:val="TextkomenteChar"/>
    <w:uiPriority w:val="99"/>
    <w:semiHidden/>
    <w:unhideWhenUsed/>
    <w:rsid w:val="00AC3C75"/>
    <w:rPr>
      <w:sz w:val="20"/>
      <w:szCs w:val="20"/>
    </w:rPr>
  </w:style>
  <w:style w:type="character" w:customStyle="1" w:styleId="TextkomenteChar">
    <w:name w:val="Text komentáře Char"/>
    <w:basedOn w:val="Standardnpsmoodstavce"/>
    <w:link w:val="Textkomente"/>
    <w:uiPriority w:val="99"/>
    <w:semiHidden/>
    <w:rsid w:val="00AC3C75"/>
  </w:style>
  <w:style w:type="character" w:styleId="Odkaznakoment">
    <w:name w:val="annotation reference"/>
    <w:basedOn w:val="Standardnpsmoodstavce"/>
    <w:uiPriority w:val="99"/>
    <w:semiHidden/>
    <w:unhideWhenUsed/>
    <w:rsid w:val="00AC3C75"/>
    <w:rPr>
      <w:sz w:val="16"/>
      <w:szCs w:val="16"/>
    </w:rPr>
  </w:style>
  <w:style w:type="character" w:customStyle="1" w:styleId="Zkladntext">
    <w:name w:val="Základní text_"/>
    <w:basedOn w:val="Standardnpsmoodstavce"/>
    <w:link w:val="Zkladntext1"/>
    <w:rsid w:val="000766E4"/>
    <w:rPr>
      <w:rFonts w:eastAsia="Calibri" w:cs="Calibri"/>
      <w:sz w:val="22"/>
      <w:szCs w:val="22"/>
    </w:rPr>
  </w:style>
  <w:style w:type="paragraph" w:customStyle="1" w:styleId="Zkladntext1">
    <w:name w:val="Základní text1"/>
    <w:basedOn w:val="Normln"/>
    <w:link w:val="Zkladntext"/>
    <w:rsid w:val="000766E4"/>
    <w:pPr>
      <w:autoSpaceDE/>
      <w:autoSpaceDN/>
      <w:adjustRightInd/>
    </w:pPr>
    <w:rPr>
      <w:rFonts w:eastAsia="Calibri" w:cs="Calibri"/>
      <w:sz w:val="22"/>
      <w:szCs w:val="22"/>
    </w:rPr>
  </w:style>
  <w:style w:type="character" w:customStyle="1" w:styleId="Nadpis4">
    <w:name w:val="Nadpis #4_"/>
    <w:basedOn w:val="Standardnpsmoodstavce"/>
    <w:link w:val="Nadpis40"/>
    <w:rsid w:val="005C684A"/>
    <w:rPr>
      <w:rFonts w:eastAsia="Calibri" w:cs="Calibri"/>
      <w:b/>
      <w:bCs/>
      <w:sz w:val="22"/>
      <w:szCs w:val="22"/>
      <w:u w:val="single"/>
    </w:rPr>
  </w:style>
  <w:style w:type="paragraph" w:customStyle="1" w:styleId="Nadpis40">
    <w:name w:val="Nadpis #4"/>
    <w:basedOn w:val="Normln"/>
    <w:link w:val="Nadpis4"/>
    <w:rsid w:val="005C684A"/>
    <w:pPr>
      <w:autoSpaceDE/>
      <w:autoSpaceDN/>
      <w:adjustRightInd/>
      <w:outlineLvl w:val="3"/>
    </w:pPr>
    <w:rPr>
      <w:rFonts w:eastAsia="Calibri" w:cs="Calibri"/>
      <w:b/>
      <w:bCs/>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3116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7C0DC-F36E-476D-AD1A-71C309F7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19</Pages>
  <Words>8899</Words>
  <Characters>52918</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61694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Pařízková Silvie</dc:creator>
  <cp:lastModifiedBy>Herák Aleš</cp:lastModifiedBy>
  <cp:revision>47</cp:revision>
  <cp:lastPrinted>2016-11-24T12:57:00Z</cp:lastPrinted>
  <dcterms:created xsi:type="dcterms:W3CDTF">2025-05-23T06:19:00Z</dcterms:created>
  <dcterms:modified xsi:type="dcterms:W3CDTF">2025-05-30T08:37:00Z</dcterms:modified>
</cp:coreProperties>
</file>